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1E" w:rsidRDefault="00B17C73" w:rsidP="00B17C73">
      <w:pPr>
        <w:rPr>
          <w:rFonts w:ascii="Arial" w:hAnsi="Arial" w:cs="Arial"/>
          <w:lang w:val="en-US"/>
        </w:rPr>
      </w:pPr>
      <w:r>
        <w:rPr>
          <w:rFonts w:ascii="Arial" w:hAnsi="Arial" w:cs="Arial"/>
          <w:u w:val="single"/>
          <w:lang w:val="en-US"/>
        </w:rPr>
        <w:t xml:space="preserve">Guideline: </w:t>
      </w:r>
      <w:r w:rsidR="0011241E">
        <w:rPr>
          <w:rFonts w:ascii="Arial" w:hAnsi="Arial" w:cs="Arial"/>
          <w:u w:val="single"/>
          <w:lang w:val="en-US"/>
        </w:rPr>
        <w:t>Reward for staff producing research M’s and D’s</w:t>
      </w:r>
      <w:r w:rsidR="0011241E">
        <w:rPr>
          <w:rFonts w:ascii="Arial" w:hAnsi="Arial"/>
          <w:u w:val="single"/>
          <w:lang w:val="en-US"/>
        </w:rPr>
        <w:t xml:space="preserve"> </w:t>
      </w:r>
      <w:r w:rsidR="0011241E">
        <w:rPr>
          <w:rFonts w:ascii="Arial" w:hAnsi="Arial" w:cs="Arial"/>
          <w:lang w:val="en-US"/>
        </w:rPr>
        <w:t xml:space="preserve"> </w:t>
      </w:r>
    </w:p>
    <w:p w:rsidR="0011241E" w:rsidRDefault="0011241E" w:rsidP="0011241E">
      <w:pPr>
        <w:rPr>
          <w:rFonts w:ascii="Arial" w:hAnsi="Arial"/>
          <w:u w:val="single"/>
          <w:lang w:val="en-US"/>
        </w:rPr>
      </w:pPr>
    </w:p>
    <w:p w:rsidR="0011241E" w:rsidRDefault="0011241E" w:rsidP="00B17C73">
      <w:pPr>
        <w:numPr>
          <w:ilvl w:val="0"/>
          <w:numId w:val="16"/>
        </w:numPr>
        <w:jc w:val="both"/>
        <w:rPr>
          <w:rFonts w:ascii="Arial" w:hAnsi="Arial" w:cs="Arial"/>
          <w:lang w:val="en-US"/>
        </w:rPr>
      </w:pPr>
      <w:r>
        <w:rPr>
          <w:rFonts w:ascii="Arial" w:hAnsi="Arial" w:cs="Arial"/>
          <w:lang w:val="en-US"/>
        </w:rPr>
        <w:t>The main purpose of this reward is to support the institution’s strategic objectives of increasing enrolments for research degrees.</w:t>
      </w:r>
    </w:p>
    <w:p w:rsidR="0011241E" w:rsidRDefault="0011241E" w:rsidP="0011241E">
      <w:pPr>
        <w:jc w:val="both"/>
        <w:rPr>
          <w:rFonts w:ascii="Arial" w:hAnsi="Arial" w:cs="Arial"/>
          <w:lang w:val="en-US"/>
        </w:rPr>
      </w:pPr>
    </w:p>
    <w:p w:rsidR="0011241E" w:rsidRPr="00FD34E6" w:rsidRDefault="0011241E" w:rsidP="00FD34E6">
      <w:pPr>
        <w:numPr>
          <w:ilvl w:val="0"/>
          <w:numId w:val="16"/>
        </w:numPr>
        <w:jc w:val="both"/>
        <w:rPr>
          <w:rFonts w:ascii="Arial" w:hAnsi="Arial" w:cs="Arial"/>
          <w:lang w:val="en-US"/>
        </w:rPr>
      </w:pPr>
      <w:r w:rsidRPr="00FD34E6">
        <w:rPr>
          <w:rFonts w:ascii="Arial" w:hAnsi="Arial" w:cs="Arial"/>
          <w:lang w:val="en-US"/>
        </w:rPr>
        <w:t>The incentive funding will be determined from 2010 by a sliding scale which gives due recognition to throughput rates and will be reviewed annually by the NMMU RTI Committee on recommendation by the Department of Research Management (This sliding scale can be viewed on the Research Management website)</w:t>
      </w:r>
      <w:r w:rsidR="007F2D77" w:rsidRPr="00FD34E6">
        <w:rPr>
          <w:rFonts w:ascii="Arial" w:hAnsi="Arial" w:cs="Arial"/>
          <w:lang w:val="en-US"/>
        </w:rPr>
        <w:t xml:space="preserve"> </w:t>
      </w:r>
      <w:hyperlink r:id="rId5" w:history="1">
        <w:r w:rsidR="00FD34E6" w:rsidRPr="006E138E">
          <w:rPr>
            <w:rStyle w:val="Hyperlink"/>
            <w:rFonts w:ascii="Arial" w:hAnsi="Arial" w:cs="Arial"/>
            <w:lang w:val="en-US"/>
          </w:rPr>
          <w:t>http://rm.nmmu.ac.za/Policies/Documents-linked-to-Policies</w:t>
        </w:r>
      </w:hyperlink>
    </w:p>
    <w:p w:rsidR="00FD34E6" w:rsidRPr="00FD34E6" w:rsidRDefault="00FD34E6" w:rsidP="00FD34E6">
      <w:pPr>
        <w:ind w:left="720"/>
        <w:jc w:val="both"/>
        <w:rPr>
          <w:rFonts w:ascii="Arial" w:hAnsi="Arial" w:cs="Arial"/>
          <w:lang w:val="en-US"/>
        </w:rPr>
      </w:pPr>
    </w:p>
    <w:p w:rsidR="0011241E" w:rsidRDefault="0011241E" w:rsidP="00B17C73">
      <w:pPr>
        <w:numPr>
          <w:ilvl w:val="0"/>
          <w:numId w:val="16"/>
        </w:numPr>
        <w:jc w:val="both"/>
        <w:rPr>
          <w:rFonts w:ascii="Arial" w:hAnsi="Arial" w:cs="Arial"/>
        </w:rPr>
      </w:pPr>
      <w:r>
        <w:rPr>
          <w:rFonts w:ascii="Arial" w:hAnsi="Arial" w:cs="Arial"/>
        </w:rPr>
        <w:t>In the case of co-supervisors and co-promoters the incentive funding will be split as follows: 70% to the supervisor/promoter and 30% to the co-</w:t>
      </w:r>
      <w:bookmarkStart w:id="0" w:name="_GoBack"/>
      <w:r>
        <w:rPr>
          <w:rFonts w:ascii="Arial" w:hAnsi="Arial" w:cs="Arial"/>
        </w:rPr>
        <w:t>supervisor(s)</w:t>
      </w:r>
      <w:bookmarkEnd w:id="0"/>
      <w:r>
        <w:rPr>
          <w:rFonts w:ascii="Arial" w:hAnsi="Arial" w:cs="Arial"/>
        </w:rPr>
        <w:t>/co-promoter(s) unless both parties agree on a different split.</w:t>
      </w:r>
      <w:r>
        <w:rPr>
          <w:rFonts w:ascii="Arial" w:hAnsi="Arial" w:cs="Arial"/>
          <w:b/>
        </w:rPr>
        <w:t xml:space="preserve"> </w:t>
      </w:r>
      <w:r>
        <w:rPr>
          <w:rFonts w:ascii="Arial" w:hAnsi="Arial" w:cs="Arial"/>
        </w:rPr>
        <w:t>This should be communicated to Research Management prior to the disbursement of the incentive funding.</w:t>
      </w:r>
    </w:p>
    <w:p w:rsidR="0011241E" w:rsidRDefault="0011241E" w:rsidP="0011241E">
      <w:pPr>
        <w:jc w:val="both"/>
        <w:rPr>
          <w:rFonts w:ascii="Arial" w:hAnsi="Arial" w:cs="Arial"/>
          <w:lang w:val="en-US"/>
        </w:rPr>
      </w:pPr>
    </w:p>
    <w:p w:rsidR="0011241E" w:rsidRDefault="0011241E" w:rsidP="00B17C73">
      <w:pPr>
        <w:numPr>
          <w:ilvl w:val="0"/>
          <w:numId w:val="16"/>
        </w:numPr>
        <w:jc w:val="both"/>
        <w:rPr>
          <w:rFonts w:ascii="Arial" w:hAnsi="Arial" w:cs="Arial"/>
        </w:rPr>
      </w:pPr>
      <w:r>
        <w:rPr>
          <w:rFonts w:ascii="Arial" w:hAnsi="Arial" w:cs="Arial"/>
        </w:rPr>
        <w:t xml:space="preserve">In the event of a dispute, any party may appeal to the respective </w:t>
      </w:r>
      <w:proofErr w:type="spellStart"/>
      <w:r>
        <w:rPr>
          <w:rFonts w:ascii="Arial" w:hAnsi="Arial" w:cs="Arial"/>
        </w:rPr>
        <w:t>HoD</w:t>
      </w:r>
      <w:proofErr w:type="spellEnd"/>
      <w:r>
        <w:rPr>
          <w:rFonts w:ascii="Arial" w:hAnsi="Arial" w:cs="Arial"/>
        </w:rPr>
        <w:t xml:space="preserve">/ </w:t>
      </w:r>
      <w:proofErr w:type="spellStart"/>
      <w:r>
        <w:rPr>
          <w:rFonts w:ascii="Arial" w:hAnsi="Arial" w:cs="Arial"/>
        </w:rPr>
        <w:t>DoS</w:t>
      </w:r>
      <w:proofErr w:type="spellEnd"/>
      <w:r>
        <w:rPr>
          <w:rFonts w:ascii="Arial" w:hAnsi="Arial" w:cs="Arial"/>
        </w:rPr>
        <w:t xml:space="preserve"> if the disagreement is between members of the same department or school, the Executive Dean of the faculty concerned in the event of a disagreement between members of departments or schools in the faculty and to the DVC: RE via the Director: Research Management if the disagreement is between members of different faculties / units.</w:t>
      </w:r>
    </w:p>
    <w:p w:rsidR="0011241E" w:rsidRDefault="0011241E" w:rsidP="0011241E">
      <w:pPr>
        <w:jc w:val="both"/>
        <w:rPr>
          <w:rFonts w:ascii="Arial" w:hAnsi="Arial" w:cs="Arial"/>
          <w:lang w:val="en-US"/>
        </w:rPr>
      </w:pPr>
    </w:p>
    <w:p w:rsidR="0011241E" w:rsidRDefault="0011241E" w:rsidP="00B17C73">
      <w:pPr>
        <w:numPr>
          <w:ilvl w:val="0"/>
          <w:numId w:val="16"/>
        </w:numPr>
        <w:jc w:val="both"/>
        <w:rPr>
          <w:rFonts w:ascii="Arial" w:hAnsi="Arial" w:cs="Arial"/>
          <w:lang w:val="en-US"/>
        </w:rPr>
      </w:pPr>
      <w:r>
        <w:rPr>
          <w:rFonts w:ascii="Arial" w:hAnsi="Arial" w:cs="Arial"/>
          <w:lang w:val="en-US"/>
        </w:rPr>
        <w:t>The funding will be paid into individual research accounts and may only be used for research related purposes.</w:t>
      </w:r>
    </w:p>
    <w:p w:rsidR="0011241E" w:rsidRDefault="0011241E" w:rsidP="0011241E">
      <w:pPr>
        <w:rPr>
          <w:rFonts w:ascii="Arial" w:hAnsi="Arial"/>
          <w:lang w:val="en-US"/>
        </w:rPr>
      </w:pPr>
    </w:p>
    <w:p w:rsidR="0011241E" w:rsidRDefault="00B17C73" w:rsidP="0011241E">
      <w:pPr>
        <w:rPr>
          <w:rFonts w:ascii="Arial" w:hAnsi="Arial"/>
          <w:lang w:val="en-US"/>
        </w:rPr>
      </w:pPr>
      <w:r>
        <w:rPr>
          <w:rFonts w:ascii="Arial" w:hAnsi="Arial"/>
          <w:lang w:val="en-US"/>
        </w:rPr>
        <w:t xml:space="preserve">Decision date: 09.04.2010; Status: Revised; Implementation date: 01.01.2010; Approving authority: Council; Resolution number: C10.10.4.2.1.2; D/210/10 </w:t>
      </w:r>
    </w:p>
    <w:p w:rsidR="009302F6" w:rsidRPr="0011241E" w:rsidRDefault="009302F6">
      <w:pPr>
        <w:rPr>
          <w:b/>
        </w:rPr>
      </w:pPr>
    </w:p>
    <w:sectPr w:rsidR="009302F6" w:rsidRPr="00112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B8CF88A"/>
    <w:lvl w:ilvl="0">
      <w:numFmt w:val="decimal"/>
      <w:lvlText w:val="*"/>
      <w:lvlJc w:val="left"/>
      <w:pPr>
        <w:ind w:left="0" w:firstLine="0"/>
      </w:pPr>
    </w:lvl>
  </w:abstractNum>
  <w:abstractNum w:abstractNumId="1">
    <w:nsid w:val="003A6F5A"/>
    <w:multiLevelType w:val="hybridMultilevel"/>
    <w:tmpl w:val="2A844F46"/>
    <w:lvl w:ilvl="0" w:tplc="35D6B976">
      <w:numFmt w:val="bullet"/>
      <w:lvlText w:val="•"/>
      <w:legacy w:legacy="1" w:legacySpace="0" w:legacyIndent="0"/>
      <w:lvlJc w:val="left"/>
      <w:pPr>
        <w:ind w:left="0" w:firstLine="0"/>
      </w:pPr>
      <w:rPr>
        <w:rFonts w:ascii="Arial" w:hAnsi="Arial" w:cs="Arial" w:hint="default"/>
        <w:sz w:val="28"/>
        <w:szCs w:val="28"/>
      </w:rPr>
    </w:lvl>
    <w:lvl w:ilvl="1" w:tplc="04090003">
      <w:start w:val="1"/>
      <w:numFmt w:val="bullet"/>
      <w:lvlText w:val="o"/>
      <w:lvlJc w:val="left"/>
      <w:pPr>
        <w:tabs>
          <w:tab w:val="num" w:pos="4950"/>
        </w:tabs>
        <w:ind w:left="4950" w:hanging="360"/>
      </w:pPr>
      <w:rPr>
        <w:rFonts w:ascii="Courier New" w:hAnsi="Courier New" w:cs="Courier New" w:hint="default"/>
      </w:rPr>
    </w:lvl>
    <w:lvl w:ilvl="2" w:tplc="04090005">
      <w:start w:val="1"/>
      <w:numFmt w:val="bullet"/>
      <w:lvlText w:val=""/>
      <w:lvlJc w:val="left"/>
      <w:pPr>
        <w:tabs>
          <w:tab w:val="num" w:pos="5670"/>
        </w:tabs>
        <w:ind w:left="5670" w:hanging="360"/>
      </w:pPr>
      <w:rPr>
        <w:rFonts w:ascii="Wingdings" w:hAnsi="Wingdings" w:hint="default"/>
      </w:rPr>
    </w:lvl>
    <w:lvl w:ilvl="3" w:tplc="04090001">
      <w:start w:val="1"/>
      <w:numFmt w:val="bullet"/>
      <w:lvlText w:val=""/>
      <w:lvlJc w:val="left"/>
      <w:pPr>
        <w:tabs>
          <w:tab w:val="num" w:pos="6390"/>
        </w:tabs>
        <w:ind w:left="6390" w:hanging="360"/>
      </w:pPr>
      <w:rPr>
        <w:rFonts w:ascii="Symbol" w:hAnsi="Symbol" w:hint="default"/>
      </w:rPr>
    </w:lvl>
    <w:lvl w:ilvl="4" w:tplc="04090003">
      <w:start w:val="1"/>
      <w:numFmt w:val="bullet"/>
      <w:lvlText w:val="o"/>
      <w:lvlJc w:val="left"/>
      <w:pPr>
        <w:tabs>
          <w:tab w:val="num" w:pos="7110"/>
        </w:tabs>
        <w:ind w:left="7110" w:hanging="360"/>
      </w:pPr>
      <w:rPr>
        <w:rFonts w:ascii="Courier New" w:hAnsi="Courier New" w:cs="Courier New" w:hint="default"/>
      </w:rPr>
    </w:lvl>
    <w:lvl w:ilvl="5" w:tplc="04090005">
      <w:start w:val="1"/>
      <w:numFmt w:val="bullet"/>
      <w:lvlText w:val=""/>
      <w:lvlJc w:val="left"/>
      <w:pPr>
        <w:tabs>
          <w:tab w:val="num" w:pos="7830"/>
        </w:tabs>
        <w:ind w:left="7830" w:hanging="360"/>
      </w:pPr>
      <w:rPr>
        <w:rFonts w:ascii="Wingdings" w:hAnsi="Wingdings" w:hint="default"/>
      </w:rPr>
    </w:lvl>
    <w:lvl w:ilvl="6" w:tplc="04090001">
      <w:start w:val="1"/>
      <w:numFmt w:val="bullet"/>
      <w:lvlText w:val=""/>
      <w:lvlJc w:val="left"/>
      <w:pPr>
        <w:tabs>
          <w:tab w:val="num" w:pos="8550"/>
        </w:tabs>
        <w:ind w:left="8550" w:hanging="360"/>
      </w:pPr>
      <w:rPr>
        <w:rFonts w:ascii="Symbol" w:hAnsi="Symbol" w:hint="default"/>
      </w:rPr>
    </w:lvl>
    <w:lvl w:ilvl="7" w:tplc="04090003">
      <w:start w:val="1"/>
      <w:numFmt w:val="bullet"/>
      <w:lvlText w:val="o"/>
      <w:lvlJc w:val="left"/>
      <w:pPr>
        <w:tabs>
          <w:tab w:val="num" w:pos="9270"/>
        </w:tabs>
        <w:ind w:left="9270" w:hanging="360"/>
      </w:pPr>
      <w:rPr>
        <w:rFonts w:ascii="Courier New" w:hAnsi="Courier New" w:cs="Courier New" w:hint="default"/>
      </w:rPr>
    </w:lvl>
    <w:lvl w:ilvl="8" w:tplc="04090005">
      <w:start w:val="1"/>
      <w:numFmt w:val="bullet"/>
      <w:lvlText w:val=""/>
      <w:lvlJc w:val="left"/>
      <w:pPr>
        <w:tabs>
          <w:tab w:val="num" w:pos="9990"/>
        </w:tabs>
        <w:ind w:left="9990" w:hanging="360"/>
      </w:pPr>
      <w:rPr>
        <w:rFonts w:ascii="Wingdings" w:hAnsi="Wingdings" w:hint="default"/>
      </w:rPr>
    </w:lvl>
  </w:abstractNum>
  <w:abstractNum w:abstractNumId="2">
    <w:nsid w:val="1CCE46A0"/>
    <w:multiLevelType w:val="multilevel"/>
    <w:tmpl w:val="A6580208"/>
    <w:lvl w:ilvl="0">
      <w:numFmt w:val="bullet"/>
      <w:lvlText w:val="•"/>
      <w:legacy w:legacy="1" w:legacySpace="0" w:legacyIndent="0"/>
      <w:lvlJc w:val="left"/>
      <w:pPr>
        <w:ind w:left="0" w:firstLine="0"/>
      </w:pPr>
      <w:rPr>
        <w:rFonts w:ascii="Arial" w:hAnsi="Arial" w:cs="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2B2261"/>
    <w:multiLevelType w:val="multilevel"/>
    <w:tmpl w:val="D848E99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25A020D5"/>
    <w:multiLevelType w:val="multilevel"/>
    <w:tmpl w:val="A6580208"/>
    <w:lvl w:ilvl="0">
      <w:numFmt w:val="bullet"/>
      <w:lvlText w:val="•"/>
      <w:legacy w:legacy="1" w:legacySpace="0" w:legacyIndent="0"/>
      <w:lvlJc w:val="left"/>
      <w:pPr>
        <w:ind w:left="0" w:firstLine="0"/>
      </w:pPr>
      <w:rPr>
        <w:rFonts w:ascii="Arial" w:hAnsi="Arial" w:cs="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7AD5316"/>
    <w:multiLevelType w:val="hybridMultilevel"/>
    <w:tmpl w:val="4E326C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nsid w:val="2B0D3CB3"/>
    <w:multiLevelType w:val="multilevel"/>
    <w:tmpl w:val="D848E99A"/>
    <w:lvl w:ilvl="0">
      <w:start w:val="4"/>
      <w:numFmt w:val="decimal"/>
      <w:lvlText w:val="%1"/>
      <w:lvlJc w:val="left"/>
      <w:pPr>
        <w:tabs>
          <w:tab w:val="num" w:pos="360"/>
        </w:tabs>
        <w:ind w:left="360" w:hanging="360"/>
      </w:pPr>
      <w:rPr>
        <w:strike w:val="0"/>
        <w:dstrike w:val="0"/>
        <w:u w:val="none"/>
        <w:effect w:val="none"/>
      </w:rPr>
    </w:lvl>
    <w:lvl w:ilvl="1">
      <w:start w:val="4"/>
      <w:numFmt w:val="decimal"/>
      <w:lvlText w:val="%1.%2"/>
      <w:lvlJc w:val="left"/>
      <w:pPr>
        <w:tabs>
          <w:tab w:val="num" w:pos="360"/>
        </w:tabs>
        <w:ind w:left="360" w:hanging="36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7">
    <w:nsid w:val="360940E0"/>
    <w:multiLevelType w:val="hybridMultilevel"/>
    <w:tmpl w:val="01BCF1B6"/>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nsid w:val="36AD5223"/>
    <w:multiLevelType w:val="multilevel"/>
    <w:tmpl w:val="A6580208"/>
    <w:lvl w:ilvl="0">
      <w:numFmt w:val="bullet"/>
      <w:lvlText w:val="•"/>
      <w:legacy w:legacy="1" w:legacySpace="0" w:legacyIndent="0"/>
      <w:lvlJc w:val="left"/>
      <w:pPr>
        <w:ind w:left="0" w:firstLine="0"/>
      </w:pPr>
      <w:rPr>
        <w:rFonts w:ascii="Arial" w:hAnsi="Arial" w:cs="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DFB0A75"/>
    <w:multiLevelType w:val="multilevel"/>
    <w:tmpl w:val="61C2DE80"/>
    <w:lvl w:ilvl="0">
      <w:start w:val="3"/>
      <w:numFmt w:val="decimal"/>
      <w:lvlText w:val="%1"/>
      <w:lvlJc w:val="left"/>
      <w:pPr>
        <w:tabs>
          <w:tab w:val="num" w:pos="660"/>
        </w:tabs>
        <w:ind w:left="660" w:hanging="660"/>
      </w:pPr>
    </w:lvl>
    <w:lvl w:ilvl="1">
      <w:start w:val="1"/>
      <w:numFmt w:val="decimal"/>
      <w:lvlText w:val="%1.%2"/>
      <w:lvlJc w:val="left"/>
      <w:pPr>
        <w:tabs>
          <w:tab w:val="num" w:pos="660"/>
        </w:tabs>
        <w:ind w:left="660" w:hanging="6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EBE035B"/>
    <w:multiLevelType w:val="hybridMultilevel"/>
    <w:tmpl w:val="A1D29D10"/>
    <w:lvl w:ilvl="0" w:tplc="1A5EDDB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EE56B39"/>
    <w:multiLevelType w:val="hybridMultilevel"/>
    <w:tmpl w:val="91DAFBCC"/>
    <w:lvl w:ilvl="0" w:tplc="1A5EDDB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DCF2210"/>
    <w:multiLevelType w:val="hybridMultilevel"/>
    <w:tmpl w:val="D1C88312"/>
    <w:lvl w:ilvl="0" w:tplc="35D6B976">
      <w:numFmt w:val="bullet"/>
      <w:lvlText w:val="•"/>
      <w:legacy w:legacy="1" w:legacySpace="0" w:legacyIndent="0"/>
      <w:lvlJc w:val="left"/>
      <w:pPr>
        <w:ind w:left="0" w:firstLine="0"/>
      </w:pPr>
      <w:rPr>
        <w:rFonts w:ascii="Arial" w:hAnsi="Arial" w:cs="Arial"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57D3E56"/>
    <w:multiLevelType w:val="hybridMultilevel"/>
    <w:tmpl w:val="607A964E"/>
    <w:lvl w:ilvl="0" w:tplc="35D6B976">
      <w:numFmt w:val="bullet"/>
      <w:lvlText w:val="•"/>
      <w:legacy w:legacy="1" w:legacySpace="0" w:legacyIndent="0"/>
      <w:lvlJc w:val="left"/>
      <w:pPr>
        <w:ind w:left="0" w:firstLine="0"/>
      </w:pPr>
      <w:rPr>
        <w:rFonts w:ascii="Arial" w:hAnsi="Arial" w:cs="Aria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E902D05"/>
    <w:multiLevelType w:val="multilevel"/>
    <w:tmpl w:val="A6580208"/>
    <w:lvl w:ilvl="0">
      <w:numFmt w:val="bullet"/>
      <w:lvlText w:val="•"/>
      <w:legacy w:legacy="1" w:legacySpace="0" w:legacyIndent="0"/>
      <w:lvlJc w:val="left"/>
      <w:pPr>
        <w:ind w:left="0" w:firstLine="0"/>
      </w:pPr>
      <w:rPr>
        <w:rFonts w:ascii="Arial" w:hAnsi="Arial" w:cs="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lvl w:ilvl="0">
        <w:numFmt w:val="bullet"/>
        <w:lvlText w:val="•"/>
        <w:legacy w:legacy="1" w:legacySpace="0" w:legacyIndent="0"/>
        <w:lvlJc w:val="left"/>
        <w:pPr>
          <w:ind w:left="0" w:firstLine="0"/>
        </w:pPr>
        <w:rPr>
          <w:rFonts w:ascii="Arial" w:hAnsi="Arial" w:cs="Arial" w:hint="default"/>
          <w:sz w:val="28"/>
          <w:szCs w:val="28"/>
        </w:rPr>
      </w:lvl>
    </w:lvlOverride>
  </w:num>
  <w:num w:numId="4">
    <w:abstractNumId w:val="12"/>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lvlOverride w:ilvl="0">
      <w:lvl w:ilvl="0">
        <w:numFmt w:val="bullet"/>
        <w:lvlText w:val="•"/>
        <w:legacy w:legacy="1" w:legacySpace="0" w:legacyIndent="0"/>
        <w:lvlJc w:val="left"/>
        <w:pPr>
          <w:ind w:left="0" w:firstLine="0"/>
        </w:pPr>
        <w:rPr>
          <w:rFonts w:ascii="Arial" w:hAnsi="Arial" w:cs="Arial" w:hint="default"/>
          <w:sz w:val="28"/>
          <w:szCs w:val="28"/>
        </w:rPr>
      </w:lvl>
    </w:lvlOverride>
  </w:num>
  <w:num w:numId="8">
    <w:abstractNumId w:val="10"/>
  </w:num>
  <w:num w:numId="9">
    <w:abstractNumId w:val="4"/>
  </w:num>
  <w:num w:numId="10">
    <w:abstractNumId w:val="14"/>
  </w:num>
  <w:num w:numId="11">
    <w:abstractNumId w:val="2"/>
  </w:num>
  <w:num w:numId="12">
    <w:abstractNumId w:val="1"/>
  </w:num>
  <w:num w:numId="13">
    <w:abstractNumId w:val="11"/>
  </w:num>
  <w:num w:numId="14">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1E"/>
    <w:rsid w:val="0011241E"/>
    <w:rsid w:val="00762B3C"/>
    <w:rsid w:val="007F2D77"/>
    <w:rsid w:val="009302F6"/>
    <w:rsid w:val="00B17C73"/>
    <w:rsid w:val="00FD34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D16E7-69D2-4814-AE1F-7DA9B95B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1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semiHidden/>
    <w:unhideWhenUsed/>
    <w:qFormat/>
    <w:rsid w:val="0011241E"/>
    <w:pPr>
      <w:widowControl w:val="0"/>
      <w:autoSpaceDE w:val="0"/>
      <w:autoSpaceDN w:val="0"/>
      <w:adjustRightInd w:val="0"/>
      <w:ind w:left="270" w:hanging="270"/>
      <w:outlineLvl w:val="1"/>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1241E"/>
    <w:rPr>
      <w:rFonts w:ascii="Arial" w:eastAsia="Times New Roman" w:hAnsi="Arial" w:cs="Arial"/>
      <w:sz w:val="32"/>
      <w:szCs w:val="32"/>
      <w:lang w:val="en-GB"/>
    </w:rPr>
  </w:style>
  <w:style w:type="character" w:styleId="Hyperlink">
    <w:name w:val="Hyperlink"/>
    <w:basedOn w:val="DefaultParagraphFont"/>
    <w:unhideWhenUsed/>
    <w:rsid w:val="0011241E"/>
    <w:rPr>
      <w:color w:val="0000FF"/>
      <w:u w:val="single"/>
    </w:rPr>
  </w:style>
  <w:style w:type="paragraph" w:styleId="ListParagraph">
    <w:name w:val="List Paragraph"/>
    <w:basedOn w:val="Normal"/>
    <w:uiPriority w:val="34"/>
    <w:qFormat/>
    <w:rsid w:val="00FD3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0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m.nmmu.ac.za/Policies/Documents-linked-to-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Nelson Mandela Metropolitan University</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Breda, Pieter (Dr) (Summerstrand Campus South)</dc:creator>
  <cp:lastModifiedBy>Van Leeve, Carmen (Mrs) (Summerstrand Campus South)</cp:lastModifiedBy>
  <cp:revision>7</cp:revision>
  <dcterms:created xsi:type="dcterms:W3CDTF">2014-06-15T17:05:00Z</dcterms:created>
  <dcterms:modified xsi:type="dcterms:W3CDTF">2014-06-18T09:53:00Z</dcterms:modified>
</cp:coreProperties>
</file>