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56" w:rsidRDefault="00534C56" w:rsidP="000C78A3">
      <w:pPr>
        <w:jc w:val="center"/>
        <w:rPr>
          <w:rFonts w:ascii="Arial Narrow" w:hAnsi="Arial Narrow"/>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187"/>
        <w:gridCol w:w="1261"/>
        <w:gridCol w:w="358"/>
        <w:gridCol w:w="1081"/>
        <w:gridCol w:w="473"/>
        <w:gridCol w:w="84"/>
        <w:gridCol w:w="525"/>
        <w:gridCol w:w="1259"/>
        <w:gridCol w:w="1263"/>
        <w:gridCol w:w="1230"/>
      </w:tblGrid>
      <w:tr w:rsidR="00534C56" w:rsidTr="00AD4A2D">
        <w:tc>
          <w:tcPr>
            <w:tcW w:w="5000" w:type="pct"/>
            <w:gridSpan w:val="10"/>
            <w:tcBorders>
              <w:bottom w:val="single" w:sz="4" w:space="0" w:color="auto"/>
            </w:tcBorders>
          </w:tcPr>
          <w:p w:rsidR="00534C56" w:rsidRPr="00D007BC" w:rsidRDefault="00534C56" w:rsidP="00AD4A2D">
            <w:pPr>
              <w:rPr>
                <w:sz w:val="14"/>
              </w:rPr>
            </w:pPr>
            <w:r w:rsidRPr="00D007BC">
              <w:rPr>
                <w:noProof/>
                <w:sz w:val="14"/>
              </w:rPr>
              <w:drawing>
                <wp:anchor distT="0" distB="0" distL="114300" distR="114300" simplePos="0" relativeHeight="251658240" behindDoc="0" locked="0" layoutInCell="1" allowOverlap="1">
                  <wp:simplePos x="0" y="0"/>
                  <wp:positionH relativeFrom="character">
                    <wp:posOffset>1903095</wp:posOffset>
                  </wp:positionH>
                  <wp:positionV relativeFrom="line">
                    <wp:posOffset>108585</wp:posOffset>
                  </wp:positionV>
                  <wp:extent cx="2171700" cy="902970"/>
                  <wp:effectExtent l="0" t="0" r="0" b="0"/>
                  <wp:wrapNone/>
                  <wp:docPr id="2" name="Picture 2"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MU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902970"/>
                          </a:xfrm>
                          <a:prstGeom prst="rect">
                            <a:avLst/>
                          </a:prstGeom>
                          <a:noFill/>
                          <a:ln>
                            <a:noFill/>
                          </a:ln>
                        </pic:spPr>
                      </pic:pic>
                    </a:graphicData>
                  </a:graphic>
                </wp:anchor>
              </w:drawing>
            </w:r>
            <w:r w:rsidR="0087392C">
              <w:rPr>
                <w:sz w:val="14"/>
              </w:rPr>
              <w:t>D_404_08_(31-05-2012</w:t>
            </w:r>
            <w:r w:rsidR="00F702D0">
              <w:rPr>
                <w:sz w:val="14"/>
              </w:rPr>
              <w:t>_09h34</w:t>
            </w:r>
            <w:r w:rsidR="00D007BC" w:rsidRPr="00D007BC">
              <w:rPr>
                <w:sz w:val="14"/>
              </w:rPr>
              <w:t>)</w:t>
            </w:r>
          </w:p>
          <w:p w:rsidR="00534C56" w:rsidRDefault="00534C56" w:rsidP="00AD4A2D">
            <w:pPr>
              <w:jc w:val="center"/>
            </w:pPr>
          </w:p>
          <w:p w:rsidR="00534C56" w:rsidRDefault="00534C56" w:rsidP="00AD4A2D">
            <w:pPr>
              <w:jc w:val="center"/>
            </w:pPr>
          </w:p>
          <w:p w:rsidR="00534C56" w:rsidRDefault="00534C56" w:rsidP="00AD4A2D">
            <w:pPr>
              <w:jc w:val="center"/>
            </w:pPr>
            <w:bookmarkStart w:id="0" w:name="_GoBack"/>
            <w:bookmarkEnd w:id="0"/>
          </w:p>
          <w:p w:rsidR="00534C56" w:rsidRDefault="00534C56" w:rsidP="00AD4A2D">
            <w:pPr>
              <w:jc w:val="center"/>
            </w:pPr>
          </w:p>
          <w:p w:rsidR="00534C56" w:rsidRPr="00BB44F5" w:rsidRDefault="00534C56" w:rsidP="00AD4A2D">
            <w:pPr>
              <w:rPr>
                <w:b/>
                <w:sz w:val="28"/>
              </w:rPr>
            </w:pPr>
          </w:p>
          <w:p w:rsidR="00534C56" w:rsidRDefault="00534C56" w:rsidP="00AD4A2D">
            <w:pPr>
              <w:jc w:val="center"/>
              <w:rPr>
                <w:b/>
                <w:sz w:val="28"/>
              </w:rPr>
            </w:pPr>
          </w:p>
          <w:p w:rsidR="00534C56" w:rsidRPr="00BB44F5" w:rsidRDefault="00534C56" w:rsidP="00AD4A2D">
            <w:pPr>
              <w:jc w:val="center"/>
              <w:rPr>
                <w:b/>
                <w:sz w:val="28"/>
              </w:rPr>
            </w:pPr>
            <w:r w:rsidRPr="00BB44F5">
              <w:rPr>
                <w:b/>
                <w:sz w:val="28"/>
              </w:rPr>
              <w:t>INSTITUTIONAL REGULATORY CODE (IRC)</w:t>
            </w:r>
          </w:p>
          <w:p w:rsidR="00534C56" w:rsidRDefault="00534C56" w:rsidP="00AD4A2D">
            <w:pPr>
              <w:jc w:val="center"/>
            </w:pPr>
            <w:r w:rsidRPr="00BB44F5">
              <w:rPr>
                <w:b/>
                <w:sz w:val="28"/>
              </w:rPr>
              <w:t>(Policies, Procedures, Rules etc.)</w:t>
            </w:r>
          </w:p>
        </w:tc>
      </w:tr>
      <w:tr w:rsidR="00534C56" w:rsidRPr="00BB44F5" w:rsidTr="00AD4A2D">
        <w:tc>
          <w:tcPr>
            <w:tcW w:w="5000" w:type="pct"/>
            <w:gridSpan w:val="10"/>
          </w:tcPr>
          <w:p w:rsidR="00534C56" w:rsidRPr="00BB44F5" w:rsidRDefault="00534C56" w:rsidP="00AD4A2D">
            <w:pPr>
              <w:rPr>
                <w:b/>
              </w:rPr>
            </w:pPr>
            <w:r w:rsidRPr="00BB44F5">
              <w:rPr>
                <w:b/>
                <w:i/>
              </w:rPr>
              <w:t>To be completed by initiator of policy/policy owner:</w:t>
            </w:r>
          </w:p>
        </w:tc>
      </w:tr>
      <w:tr w:rsidR="00534C56" w:rsidRPr="00BB44F5" w:rsidTr="00AD4A2D">
        <w:tc>
          <w:tcPr>
            <w:tcW w:w="1609" w:type="pct"/>
            <w:gridSpan w:val="3"/>
            <w:vAlign w:val="center"/>
          </w:tcPr>
          <w:p w:rsidR="00534C56" w:rsidRPr="00BB44F5" w:rsidRDefault="00534C56" w:rsidP="00AD4A2D">
            <w:pPr>
              <w:tabs>
                <w:tab w:val="left" w:pos="288"/>
              </w:tabs>
              <w:rPr>
                <w:b/>
              </w:rPr>
            </w:pPr>
            <w:r>
              <w:t>1</w:t>
            </w:r>
            <w:r w:rsidRPr="00BB44F5">
              <w:rPr>
                <w:b/>
              </w:rPr>
              <w:t>.  POLICY</w:t>
            </w:r>
            <w:r>
              <w:tab/>
            </w:r>
            <w:r w:rsidRPr="00BB44F5">
              <w:rPr>
                <w:b/>
              </w:rPr>
              <w:t>TITLE</w:t>
            </w:r>
            <w:r w:rsidRPr="00BB44F5">
              <w:rPr>
                <w:sz w:val="28"/>
                <w:szCs w:val="28"/>
              </w:rPr>
              <w:t>:</w:t>
            </w:r>
          </w:p>
        </w:tc>
        <w:tc>
          <w:tcPr>
            <w:tcW w:w="3391" w:type="pct"/>
            <w:gridSpan w:val="7"/>
            <w:vAlign w:val="center"/>
          </w:tcPr>
          <w:p w:rsidR="00534C56" w:rsidRPr="00BB44F5" w:rsidRDefault="00534C56" w:rsidP="00E62341">
            <w:pPr>
              <w:rPr>
                <w:b/>
              </w:rPr>
            </w:pPr>
            <w:r>
              <w:rPr>
                <w:b/>
              </w:rPr>
              <w:t>POLICY FOR THE ESTABLISHMENT, OPERATION AND REVIEW OF</w:t>
            </w:r>
            <w:r w:rsidR="00126DD5">
              <w:rPr>
                <w:b/>
              </w:rPr>
              <w:t xml:space="preserve"> RESEARCH</w:t>
            </w:r>
            <w:r w:rsidR="00E62341">
              <w:rPr>
                <w:b/>
              </w:rPr>
              <w:t xml:space="preserve">   </w:t>
            </w:r>
            <w:r w:rsidRPr="00BB44F5">
              <w:rPr>
                <w:b/>
              </w:rPr>
              <w:t>ENTITIES</w:t>
            </w:r>
          </w:p>
        </w:tc>
      </w:tr>
      <w:tr w:rsidR="00534C56" w:rsidRPr="00BB44F5" w:rsidTr="00AD4A2D">
        <w:tc>
          <w:tcPr>
            <w:tcW w:w="2548" w:type="pct"/>
            <w:gridSpan w:val="6"/>
          </w:tcPr>
          <w:p w:rsidR="00534C56" w:rsidRDefault="00534C56" w:rsidP="00AD4A2D">
            <w:r>
              <w:t>2</w:t>
            </w:r>
            <w:r w:rsidRPr="001E15D7">
              <w:t>.</w:t>
            </w:r>
            <w:r w:rsidRPr="00BB44F5">
              <w:rPr>
                <w:b/>
              </w:rPr>
              <w:t xml:space="preserve">  FIELD OF APPLICATION</w:t>
            </w:r>
            <w:r>
              <w:t>:</w:t>
            </w:r>
          </w:p>
          <w:p w:rsidR="00534C56" w:rsidRPr="00BB44F5" w:rsidRDefault="00534C56" w:rsidP="00AD4A2D">
            <w:pPr>
              <w:rPr>
                <w:sz w:val="18"/>
                <w:szCs w:val="18"/>
              </w:rPr>
            </w:pPr>
            <w:r>
              <w:t>     </w:t>
            </w:r>
            <w:r w:rsidRPr="00BB44F5">
              <w:rPr>
                <w:sz w:val="18"/>
                <w:szCs w:val="18"/>
              </w:rPr>
              <w:t>(All persons to whom policy applies)</w:t>
            </w:r>
          </w:p>
        </w:tc>
        <w:tc>
          <w:tcPr>
            <w:tcW w:w="2452" w:type="pct"/>
            <w:gridSpan w:val="4"/>
            <w:vAlign w:val="center"/>
          </w:tcPr>
          <w:p w:rsidR="00534C56" w:rsidRPr="00BB44F5" w:rsidRDefault="00534C56" w:rsidP="00AD4A2D">
            <w:r w:rsidRPr="00BB44F5">
              <w:t>All Staff</w:t>
            </w:r>
          </w:p>
        </w:tc>
      </w:tr>
      <w:tr w:rsidR="00534C56" w:rsidRPr="00BB44F5" w:rsidTr="00AD4A2D">
        <w:tc>
          <w:tcPr>
            <w:tcW w:w="2548" w:type="pct"/>
            <w:gridSpan w:val="6"/>
          </w:tcPr>
          <w:p w:rsidR="00534C56" w:rsidRDefault="00534C56" w:rsidP="00AD4A2D">
            <w:r>
              <w:t>3</w:t>
            </w:r>
            <w:r w:rsidRPr="001E15D7">
              <w:t>.</w:t>
            </w:r>
            <w:r w:rsidRPr="00BB44F5">
              <w:rPr>
                <w:b/>
              </w:rPr>
              <w:t xml:space="preserve">  COMPLIANCE OFFICER(S)</w:t>
            </w:r>
            <w:r>
              <w:t>:</w:t>
            </w:r>
          </w:p>
          <w:p w:rsidR="00534C56" w:rsidRPr="00BB44F5" w:rsidRDefault="00534C56" w:rsidP="00AD4A2D">
            <w:pPr>
              <w:rPr>
                <w:sz w:val="18"/>
                <w:szCs w:val="18"/>
              </w:rPr>
            </w:pPr>
            <w:r>
              <w:t xml:space="preserve">     </w:t>
            </w:r>
            <w:r w:rsidRPr="00BB44F5">
              <w:rPr>
                <w:sz w:val="18"/>
                <w:szCs w:val="18"/>
              </w:rPr>
              <w:t>(Persons responsible for ensuring policy         implementation)</w:t>
            </w:r>
          </w:p>
        </w:tc>
        <w:tc>
          <w:tcPr>
            <w:tcW w:w="2452" w:type="pct"/>
            <w:gridSpan w:val="4"/>
            <w:vAlign w:val="center"/>
          </w:tcPr>
          <w:p w:rsidR="00534C56" w:rsidRPr="00BB44F5" w:rsidRDefault="00534C56" w:rsidP="00AD4A2D">
            <w:r w:rsidRPr="00BB44F5">
              <w:t>All Managers</w:t>
            </w:r>
          </w:p>
        </w:tc>
      </w:tr>
      <w:tr w:rsidR="00534C56" w:rsidRPr="00BB44F5" w:rsidTr="00AD4A2D">
        <w:tc>
          <w:tcPr>
            <w:tcW w:w="2548" w:type="pct"/>
            <w:gridSpan w:val="6"/>
          </w:tcPr>
          <w:p w:rsidR="00534C56" w:rsidRPr="00BB44F5" w:rsidRDefault="00534C56" w:rsidP="00AD4A2D">
            <w:pPr>
              <w:rPr>
                <w:b/>
              </w:rPr>
            </w:pPr>
            <w:r>
              <w:t xml:space="preserve">4.  </w:t>
            </w:r>
            <w:r w:rsidRPr="00BB44F5">
              <w:rPr>
                <w:b/>
              </w:rPr>
              <w:t>STAKEHOLDER CONSULTATION</w:t>
            </w:r>
          </w:p>
          <w:p w:rsidR="00534C56" w:rsidRPr="00BB44F5" w:rsidRDefault="00534C56" w:rsidP="00AD4A2D">
            <w:pPr>
              <w:ind w:left="360" w:hanging="360"/>
              <w:rPr>
                <w:sz w:val="18"/>
                <w:szCs w:val="18"/>
              </w:rPr>
            </w:pPr>
            <w:r w:rsidRPr="00BB44F5">
              <w:t xml:space="preserve">     </w:t>
            </w:r>
            <w:r w:rsidRPr="00BB44F5">
              <w:rPr>
                <w:sz w:val="18"/>
                <w:szCs w:val="18"/>
              </w:rPr>
              <w:t>(State the stakeholder group/s consulted during policy formulation/revision)</w:t>
            </w:r>
          </w:p>
        </w:tc>
        <w:tc>
          <w:tcPr>
            <w:tcW w:w="2452" w:type="pct"/>
            <w:gridSpan w:val="4"/>
            <w:vAlign w:val="center"/>
          </w:tcPr>
          <w:p w:rsidR="00534C56" w:rsidRPr="00BB44F5" w:rsidRDefault="00534C56" w:rsidP="00AD4A2D">
            <w:r>
              <w:t>MANCO, Senate, ECS, RTI Committee, Faculties, Entities</w:t>
            </w:r>
          </w:p>
        </w:tc>
      </w:tr>
      <w:tr w:rsidR="00534C56" w:rsidRPr="00BB44F5" w:rsidTr="00AD4A2D">
        <w:tc>
          <w:tcPr>
            <w:tcW w:w="2548" w:type="pct"/>
            <w:gridSpan w:val="6"/>
          </w:tcPr>
          <w:p w:rsidR="00534C56" w:rsidRDefault="00534C56" w:rsidP="00AD4A2D">
            <w:r>
              <w:t xml:space="preserve">5.  </w:t>
            </w:r>
            <w:r w:rsidRPr="00BB44F5">
              <w:rPr>
                <w:b/>
              </w:rPr>
              <w:t>DESIGNATION OF</w:t>
            </w:r>
            <w:r>
              <w:t xml:space="preserve"> </w:t>
            </w:r>
            <w:r w:rsidRPr="00BB44F5">
              <w:rPr>
                <w:b/>
              </w:rPr>
              <w:t>POLICY OWNER</w:t>
            </w:r>
            <w:r>
              <w:t>:</w:t>
            </w:r>
          </w:p>
          <w:p w:rsidR="00534C56" w:rsidRPr="00BB44F5" w:rsidRDefault="00534C56" w:rsidP="00AD4A2D">
            <w:pPr>
              <w:rPr>
                <w:sz w:val="18"/>
                <w:szCs w:val="18"/>
              </w:rPr>
            </w:pPr>
            <w:r w:rsidRPr="00BB44F5">
              <w:rPr>
                <w:sz w:val="18"/>
                <w:szCs w:val="18"/>
              </w:rPr>
              <w:t xml:space="preserve">     (Person responsible for maintaining policy)</w:t>
            </w:r>
          </w:p>
        </w:tc>
        <w:tc>
          <w:tcPr>
            <w:tcW w:w="2452" w:type="pct"/>
            <w:gridSpan w:val="4"/>
            <w:vAlign w:val="center"/>
          </w:tcPr>
          <w:p w:rsidR="00534C56" w:rsidRPr="00BB44F5" w:rsidRDefault="00534C56" w:rsidP="00534C56">
            <w:r>
              <w:t>Deputy Vice-Chancellor: Research and Engagement</w:t>
            </w:r>
          </w:p>
        </w:tc>
      </w:tr>
      <w:tr w:rsidR="00534C56" w:rsidRPr="00BB44F5" w:rsidTr="00AD4A2D">
        <w:tc>
          <w:tcPr>
            <w:tcW w:w="2548" w:type="pct"/>
            <w:gridSpan w:val="6"/>
            <w:tcBorders>
              <w:bottom w:val="single" w:sz="4" w:space="0" w:color="auto"/>
            </w:tcBorders>
          </w:tcPr>
          <w:p w:rsidR="00534C56" w:rsidRPr="00BB44F5" w:rsidRDefault="00534C56" w:rsidP="00AD4A2D">
            <w:pPr>
              <w:rPr>
                <w:b/>
              </w:rPr>
            </w:pPr>
            <w:r>
              <w:t xml:space="preserve">6.  </w:t>
            </w:r>
            <w:r w:rsidRPr="00BB44F5">
              <w:rPr>
                <w:b/>
              </w:rPr>
              <w:t>NAME OF POLICY OWNER:</w:t>
            </w:r>
          </w:p>
        </w:tc>
        <w:tc>
          <w:tcPr>
            <w:tcW w:w="2452" w:type="pct"/>
            <w:gridSpan w:val="4"/>
            <w:tcBorders>
              <w:bottom w:val="single" w:sz="4" w:space="0" w:color="auto"/>
            </w:tcBorders>
            <w:vAlign w:val="center"/>
          </w:tcPr>
          <w:p w:rsidR="00534C56" w:rsidRPr="00BB44F5" w:rsidRDefault="00534C56" w:rsidP="00AD4A2D">
            <w:r w:rsidRPr="00BB44F5">
              <w:t xml:space="preserve">Prof  </w:t>
            </w:r>
            <w:r>
              <w:t>T Mayekiso</w:t>
            </w:r>
          </w:p>
        </w:tc>
      </w:tr>
      <w:tr w:rsidR="00534C56" w:rsidRPr="000C7BD8" w:rsidTr="00AD4A2D">
        <w:tc>
          <w:tcPr>
            <w:tcW w:w="5000" w:type="pct"/>
            <w:gridSpan w:val="10"/>
            <w:shd w:val="clear" w:color="auto" w:fill="E6E6E6"/>
          </w:tcPr>
          <w:p w:rsidR="00534C56" w:rsidRPr="000C7BD8" w:rsidRDefault="00534C56" w:rsidP="00AD4A2D">
            <w:r w:rsidRPr="00BB44F5">
              <w:rPr>
                <w:b/>
              </w:rPr>
              <w:t>POLICY HISTORY</w:t>
            </w:r>
            <w:r w:rsidRPr="00BB44F5">
              <w:rPr>
                <w:b/>
                <w:sz w:val="28"/>
                <w:szCs w:val="28"/>
              </w:rPr>
              <w:t xml:space="preserve"> </w:t>
            </w:r>
            <w:r w:rsidRPr="00BB44F5">
              <w:rPr>
                <w:b/>
                <w:i/>
              </w:rPr>
              <w:t>(To be completed by policy owner)</w:t>
            </w:r>
          </w:p>
        </w:tc>
      </w:tr>
      <w:tr w:rsidR="00534C56" w:rsidRPr="00BB44F5" w:rsidTr="00AD4A2D">
        <w:tc>
          <w:tcPr>
            <w:tcW w:w="681" w:type="pct"/>
            <w:shd w:val="clear" w:color="auto" w:fill="E6E6E6"/>
          </w:tcPr>
          <w:p w:rsidR="00534C56" w:rsidRPr="00BB44F5" w:rsidRDefault="00534C56" w:rsidP="00AD4A2D">
            <w:pPr>
              <w:jc w:val="both"/>
              <w:rPr>
                <w:b/>
                <w:sz w:val="16"/>
                <w:szCs w:val="16"/>
              </w:rPr>
            </w:pPr>
            <w:r w:rsidRPr="00BB44F5">
              <w:rPr>
                <w:b/>
                <w:sz w:val="16"/>
                <w:szCs w:val="16"/>
              </w:rPr>
              <w:t>Decision</w:t>
            </w:r>
          </w:p>
          <w:p w:rsidR="00534C56" w:rsidRPr="00BB44F5" w:rsidRDefault="00534C56" w:rsidP="00AD4A2D">
            <w:pPr>
              <w:jc w:val="both"/>
              <w:rPr>
                <w:b/>
                <w:sz w:val="16"/>
                <w:szCs w:val="16"/>
              </w:rPr>
            </w:pPr>
            <w:r w:rsidRPr="00BB44F5">
              <w:rPr>
                <w:b/>
                <w:sz w:val="16"/>
                <w:szCs w:val="16"/>
              </w:rPr>
              <w:t>Date</w:t>
            </w:r>
          </w:p>
          <w:p w:rsidR="00534C56" w:rsidRPr="00BB44F5" w:rsidRDefault="00534C56" w:rsidP="00AD4A2D">
            <w:pPr>
              <w:rPr>
                <w:b/>
                <w:sz w:val="16"/>
                <w:szCs w:val="16"/>
              </w:rPr>
            </w:pPr>
            <w:r w:rsidRPr="00BB44F5">
              <w:rPr>
                <w:sz w:val="16"/>
                <w:szCs w:val="16"/>
              </w:rPr>
              <w:t>(Compulsory)</w:t>
            </w:r>
          </w:p>
        </w:tc>
        <w:tc>
          <w:tcPr>
            <w:tcW w:w="723" w:type="pct"/>
            <w:shd w:val="clear" w:color="auto" w:fill="E6E6E6"/>
          </w:tcPr>
          <w:p w:rsidR="00534C56" w:rsidRPr="00BB44F5" w:rsidRDefault="00534C56" w:rsidP="00AD4A2D">
            <w:pPr>
              <w:jc w:val="both"/>
              <w:rPr>
                <w:b/>
                <w:sz w:val="16"/>
                <w:szCs w:val="16"/>
              </w:rPr>
            </w:pPr>
            <w:r w:rsidRPr="00BB44F5">
              <w:rPr>
                <w:b/>
                <w:sz w:val="16"/>
                <w:szCs w:val="16"/>
              </w:rPr>
              <w:t>Status</w:t>
            </w:r>
          </w:p>
          <w:p w:rsidR="00534C56" w:rsidRPr="00BB44F5" w:rsidRDefault="00534C56" w:rsidP="00AD4A2D">
            <w:pPr>
              <w:jc w:val="both"/>
              <w:rPr>
                <w:sz w:val="16"/>
                <w:szCs w:val="16"/>
              </w:rPr>
            </w:pPr>
            <w:r w:rsidRPr="00BB44F5">
              <w:rPr>
                <w:sz w:val="16"/>
                <w:szCs w:val="16"/>
              </w:rPr>
              <w:t>(New/Revised/</w:t>
            </w:r>
          </w:p>
          <w:p w:rsidR="00534C56" w:rsidRPr="00BB44F5" w:rsidRDefault="00534C56" w:rsidP="00AD4A2D">
            <w:pPr>
              <w:rPr>
                <w:b/>
                <w:sz w:val="16"/>
                <w:szCs w:val="16"/>
              </w:rPr>
            </w:pPr>
            <w:r w:rsidRPr="00BB44F5">
              <w:rPr>
                <w:sz w:val="16"/>
                <w:szCs w:val="16"/>
              </w:rPr>
              <w:t>No Changes)</w:t>
            </w:r>
          </w:p>
        </w:tc>
        <w:tc>
          <w:tcPr>
            <w:tcW w:w="825" w:type="pct"/>
            <w:gridSpan w:val="2"/>
            <w:shd w:val="clear" w:color="auto" w:fill="E6E6E6"/>
          </w:tcPr>
          <w:p w:rsidR="00534C56" w:rsidRPr="00BB44F5" w:rsidRDefault="00534C56" w:rsidP="00AD4A2D">
            <w:pPr>
              <w:jc w:val="both"/>
              <w:rPr>
                <w:b/>
                <w:sz w:val="16"/>
                <w:szCs w:val="16"/>
              </w:rPr>
            </w:pPr>
            <w:r w:rsidRPr="00BB44F5">
              <w:rPr>
                <w:b/>
                <w:sz w:val="16"/>
                <w:szCs w:val="16"/>
              </w:rPr>
              <w:t>Implementation Date</w:t>
            </w:r>
          </w:p>
          <w:p w:rsidR="00534C56" w:rsidRPr="00BB44F5" w:rsidRDefault="00534C56" w:rsidP="00AD4A2D">
            <w:pPr>
              <w:rPr>
                <w:b/>
                <w:sz w:val="16"/>
                <w:szCs w:val="16"/>
              </w:rPr>
            </w:pPr>
            <w:r w:rsidRPr="00BB44F5">
              <w:rPr>
                <w:sz w:val="16"/>
                <w:szCs w:val="16"/>
              </w:rPr>
              <w:t>(Compulsory if “new” or “revised”)</w:t>
            </w:r>
          </w:p>
        </w:tc>
        <w:tc>
          <w:tcPr>
            <w:tcW w:w="620" w:type="pct"/>
            <w:gridSpan w:val="3"/>
            <w:shd w:val="clear" w:color="auto" w:fill="E6E6E6"/>
          </w:tcPr>
          <w:p w:rsidR="00534C56" w:rsidRPr="00BB44F5" w:rsidRDefault="00534C56" w:rsidP="00AD4A2D">
            <w:pPr>
              <w:rPr>
                <w:b/>
                <w:sz w:val="16"/>
                <w:szCs w:val="16"/>
              </w:rPr>
            </w:pPr>
            <w:r w:rsidRPr="00BB44F5">
              <w:rPr>
                <w:b/>
                <w:sz w:val="16"/>
                <w:szCs w:val="16"/>
              </w:rPr>
              <w:t>Approving Authority</w:t>
            </w:r>
          </w:p>
          <w:p w:rsidR="00534C56" w:rsidRPr="00BB44F5" w:rsidRDefault="00534C56" w:rsidP="00AD4A2D">
            <w:pPr>
              <w:rPr>
                <w:b/>
                <w:sz w:val="16"/>
                <w:szCs w:val="16"/>
              </w:rPr>
            </w:pPr>
            <w:r w:rsidRPr="00BB44F5">
              <w:rPr>
                <w:sz w:val="16"/>
                <w:szCs w:val="16"/>
              </w:rPr>
              <w:t>(</w:t>
            </w:r>
            <w:proofErr w:type="gramStart"/>
            <w:r w:rsidRPr="00BB44F5">
              <w:rPr>
                <w:sz w:val="16"/>
                <w:szCs w:val="16"/>
              </w:rPr>
              <w:t>If ”</w:t>
            </w:r>
            <w:proofErr w:type="gramEnd"/>
            <w:r w:rsidRPr="00BB44F5">
              <w:rPr>
                <w:sz w:val="16"/>
                <w:szCs w:val="16"/>
              </w:rPr>
              <w:t>new” or “revised”.  N/A if no changes)</w:t>
            </w:r>
          </w:p>
        </w:tc>
        <w:tc>
          <w:tcPr>
            <w:tcW w:w="722" w:type="pct"/>
            <w:shd w:val="clear" w:color="auto" w:fill="E6E6E6"/>
          </w:tcPr>
          <w:p w:rsidR="00534C56" w:rsidRPr="00BB44F5" w:rsidRDefault="00534C56" w:rsidP="00AD4A2D">
            <w:pPr>
              <w:rPr>
                <w:b/>
                <w:sz w:val="16"/>
                <w:szCs w:val="16"/>
              </w:rPr>
            </w:pPr>
            <w:r w:rsidRPr="00BB44F5">
              <w:rPr>
                <w:b/>
                <w:sz w:val="16"/>
                <w:szCs w:val="16"/>
              </w:rPr>
              <w:t xml:space="preserve">Resolution Number </w:t>
            </w:r>
          </w:p>
          <w:p w:rsidR="00534C56" w:rsidRPr="00BB44F5" w:rsidRDefault="00534C56" w:rsidP="00AD4A2D">
            <w:pPr>
              <w:rPr>
                <w:sz w:val="16"/>
                <w:szCs w:val="16"/>
              </w:rPr>
            </w:pPr>
            <w:r w:rsidRPr="00BB44F5">
              <w:rPr>
                <w:b/>
                <w:sz w:val="16"/>
                <w:szCs w:val="16"/>
              </w:rPr>
              <w:t xml:space="preserve">e.g. </w:t>
            </w:r>
            <w:r w:rsidRPr="00BB44F5">
              <w:rPr>
                <w:sz w:val="16"/>
                <w:szCs w:val="16"/>
              </w:rPr>
              <w:t>07/11-10.2</w:t>
            </w:r>
          </w:p>
          <w:p w:rsidR="00534C56" w:rsidRPr="00BB44F5" w:rsidRDefault="00534C56" w:rsidP="00AD4A2D">
            <w:pPr>
              <w:rPr>
                <w:b/>
                <w:sz w:val="16"/>
                <w:szCs w:val="16"/>
              </w:rPr>
            </w:pPr>
            <w:r w:rsidRPr="00BB44F5">
              <w:rPr>
                <w:sz w:val="16"/>
                <w:szCs w:val="16"/>
              </w:rPr>
              <w:t>(Minute number.  N/A if no changes)</w:t>
            </w:r>
          </w:p>
        </w:tc>
        <w:tc>
          <w:tcPr>
            <w:tcW w:w="724" w:type="pct"/>
            <w:shd w:val="clear" w:color="auto" w:fill="E6E6E6"/>
          </w:tcPr>
          <w:p w:rsidR="00534C56" w:rsidRPr="00BB44F5" w:rsidRDefault="00534C56" w:rsidP="00AD4A2D">
            <w:pPr>
              <w:rPr>
                <w:b/>
                <w:sz w:val="16"/>
                <w:szCs w:val="16"/>
              </w:rPr>
            </w:pPr>
            <w:r w:rsidRPr="00BB44F5">
              <w:rPr>
                <w:b/>
                <w:sz w:val="16"/>
                <w:szCs w:val="16"/>
              </w:rPr>
              <w:t xml:space="preserve">Policy Document Number </w:t>
            </w:r>
          </w:p>
          <w:p w:rsidR="00534C56" w:rsidRPr="00BB44F5" w:rsidRDefault="00534C56" w:rsidP="00AD4A2D">
            <w:pPr>
              <w:rPr>
                <w:sz w:val="16"/>
                <w:szCs w:val="16"/>
              </w:rPr>
            </w:pPr>
            <w:r w:rsidRPr="00BB44F5">
              <w:rPr>
                <w:sz w:val="16"/>
                <w:szCs w:val="16"/>
              </w:rPr>
              <w:t>(e.g. D/…./07 N/A if no changes)</w:t>
            </w:r>
          </w:p>
        </w:tc>
        <w:tc>
          <w:tcPr>
            <w:tcW w:w="705" w:type="pct"/>
            <w:shd w:val="clear" w:color="auto" w:fill="E6E6E6"/>
          </w:tcPr>
          <w:p w:rsidR="00534C56" w:rsidRPr="00BB44F5" w:rsidRDefault="00534C56" w:rsidP="00AD4A2D">
            <w:pPr>
              <w:rPr>
                <w:b/>
                <w:sz w:val="16"/>
                <w:szCs w:val="16"/>
              </w:rPr>
            </w:pPr>
            <w:r w:rsidRPr="00BB44F5">
              <w:rPr>
                <w:b/>
                <w:sz w:val="16"/>
                <w:szCs w:val="16"/>
              </w:rPr>
              <w:t>Pending date for next revision</w:t>
            </w:r>
          </w:p>
          <w:p w:rsidR="00534C56" w:rsidRPr="00BB44F5" w:rsidRDefault="00534C56" w:rsidP="00AD4A2D">
            <w:pPr>
              <w:rPr>
                <w:b/>
                <w:sz w:val="16"/>
                <w:szCs w:val="16"/>
              </w:rPr>
            </w:pPr>
            <w:r w:rsidRPr="00BB44F5">
              <w:rPr>
                <w:sz w:val="16"/>
                <w:szCs w:val="16"/>
              </w:rPr>
              <w:t>(Compulsory)</w:t>
            </w:r>
          </w:p>
        </w:tc>
      </w:tr>
      <w:tr w:rsidR="00534C56" w:rsidRPr="00BB44F5" w:rsidTr="00AD4A2D">
        <w:tc>
          <w:tcPr>
            <w:tcW w:w="681" w:type="pct"/>
          </w:tcPr>
          <w:p w:rsidR="00534C56" w:rsidRPr="00BB44F5" w:rsidRDefault="00534C56" w:rsidP="00AD4A2D">
            <w:pPr>
              <w:jc w:val="both"/>
              <w:rPr>
                <w:sz w:val="16"/>
                <w:szCs w:val="16"/>
              </w:rPr>
            </w:pPr>
            <w:r>
              <w:rPr>
                <w:sz w:val="16"/>
                <w:szCs w:val="16"/>
              </w:rPr>
              <w:t>23/09/2005</w:t>
            </w:r>
          </w:p>
        </w:tc>
        <w:tc>
          <w:tcPr>
            <w:tcW w:w="723" w:type="pct"/>
          </w:tcPr>
          <w:p w:rsidR="00534C56" w:rsidRPr="00BB44F5" w:rsidRDefault="00534C56" w:rsidP="00AD4A2D">
            <w:pPr>
              <w:jc w:val="both"/>
              <w:rPr>
                <w:sz w:val="16"/>
                <w:szCs w:val="16"/>
              </w:rPr>
            </w:pPr>
            <w:r>
              <w:rPr>
                <w:sz w:val="16"/>
                <w:szCs w:val="16"/>
              </w:rPr>
              <w:t>New</w:t>
            </w:r>
          </w:p>
        </w:tc>
        <w:tc>
          <w:tcPr>
            <w:tcW w:w="825" w:type="pct"/>
            <w:gridSpan w:val="2"/>
          </w:tcPr>
          <w:p w:rsidR="00534C56" w:rsidRPr="00BB44F5" w:rsidRDefault="00534C56" w:rsidP="00AD4A2D">
            <w:pPr>
              <w:jc w:val="both"/>
              <w:rPr>
                <w:sz w:val="16"/>
                <w:szCs w:val="16"/>
              </w:rPr>
            </w:pPr>
            <w:r>
              <w:rPr>
                <w:sz w:val="16"/>
                <w:szCs w:val="16"/>
              </w:rPr>
              <w:t>August 2005</w:t>
            </w:r>
          </w:p>
        </w:tc>
        <w:tc>
          <w:tcPr>
            <w:tcW w:w="620" w:type="pct"/>
            <w:gridSpan w:val="3"/>
          </w:tcPr>
          <w:p w:rsidR="00534C56" w:rsidRPr="00BB44F5" w:rsidRDefault="00534C56" w:rsidP="00AD4A2D">
            <w:pPr>
              <w:rPr>
                <w:sz w:val="16"/>
                <w:szCs w:val="16"/>
              </w:rPr>
            </w:pPr>
            <w:r>
              <w:rPr>
                <w:sz w:val="16"/>
                <w:szCs w:val="16"/>
              </w:rPr>
              <w:t>Council</w:t>
            </w:r>
          </w:p>
        </w:tc>
        <w:tc>
          <w:tcPr>
            <w:tcW w:w="722" w:type="pct"/>
          </w:tcPr>
          <w:p w:rsidR="00534C56" w:rsidRPr="00487213" w:rsidRDefault="00534C56" w:rsidP="00AD4A2D">
            <w:pPr>
              <w:rPr>
                <w:sz w:val="18"/>
                <w:szCs w:val="18"/>
              </w:rPr>
            </w:pPr>
            <w:r>
              <w:rPr>
                <w:sz w:val="18"/>
                <w:szCs w:val="18"/>
              </w:rPr>
              <w:t>C05.38.1.10</w:t>
            </w:r>
          </w:p>
        </w:tc>
        <w:tc>
          <w:tcPr>
            <w:tcW w:w="724" w:type="pct"/>
          </w:tcPr>
          <w:p w:rsidR="00534C56" w:rsidRPr="001B1297" w:rsidRDefault="00534C56" w:rsidP="00AD4A2D">
            <w:pPr>
              <w:rPr>
                <w:sz w:val="18"/>
                <w:szCs w:val="18"/>
              </w:rPr>
            </w:pPr>
            <w:r>
              <w:rPr>
                <w:sz w:val="18"/>
                <w:szCs w:val="18"/>
              </w:rPr>
              <w:t>D/448/05</w:t>
            </w:r>
          </w:p>
        </w:tc>
        <w:tc>
          <w:tcPr>
            <w:tcW w:w="705" w:type="pct"/>
          </w:tcPr>
          <w:p w:rsidR="00534C56" w:rsidRPr="00BB44F5" w:rsidRDefault="00534C56" w:rsidP="00AD4A2D">
            <w:pPr>
              <w:rPr>
                <w:sz w:val="16"/>
                <w:szCs w:val="16"/>
              </w:rPr>
            </w:pPr>
            <w:r>
              <w:rPr>
                <w:sz w:val="16"/>
                <w:szCs w:val="16"/>
              </w:rPr>
              <w:t>June 2008</w:t>
            </w:r>
          </w:p>
        </w:tc>
      </w:tr>
      <w:tr w:rsidR="00534C56" w:rsidRPr="00487213" w:rsidTr="00AD4A2D">
        <w:tc>
          <w:tcPr>
            <w:tcW w:w="681" w:type="pct"/>
          </w:tcPr>
          <w:p w:rsidR="00534C56" w:rsidRPr="00AC2DDF" w:rsidRDefault="00534C56" w:rsidP="00AD4A2D">
            <w:pPr>
              <w:jc w:val="both"/>
              <w:rPr>
                <w:sz w:val="16"/>
                <w:szCs w:val="16"/>
              </w:rPr>
            </w:pPr>
            <w:r w:rsidRPr="00AC2DDF">
              <w:rPr>
                <w:sz w:val="16"/>
                <w:szCs w:val="16"/>
              </w:rPr>
              <w:t>6/08/2008</w:t>
            </w:r>
          </w:p>
        </w:tc>
        <w:tc>
          <w:tcPr>
            <w:tcW w:w="723" w:type="pct"/>
          </w:tcPr>
          <w:p w:rsidR="00534C56" w:rsidRPr="00AC2DDF" w:rsidRDefault="00534C56" w:rsidP="00AD4A2D">
            <w:pPr>
              <w:jc w:val="both"/>
              <w:rPr>
                <w:sz w:val="16"/>
                <w:szCs w:val="16"/>
              </w:rPr>
            </w:pPr>
            <w:r>
              <w:rPr>
                <w:sz w:val="16"/>
                <w:szCs w:val="16"/>
              </w:rPr>
              <w:t>Revised</w:t>
            </w:r>
          </w:p>
        </w:tc>
        <w:tc>
          <w:tcPr>
            <w:tcW w:w="825" w:type="pct"/>
            <w:gridSpan w:val="2"/>
          </w:tcPr>
          <w:p w:rsidR="00534C56" w:rsidRPr="00AC2DDF" w:rsidRDefault="00534C56" w:rsidP="00AD4A2D">
            <w:pPr>
              <w:jc w:val="both"/>
              <w:rPr>
                <w:sz w:val="16"/>
                <w:szCs w:val="16"/>
              </w:rPr>
            </w:pPr>
            <w:r>
              <w:rPr>
                <w:sz w:val="16"/>
                <w:szCs w:val="16"/>
              </w:rPr>
              <w:t>Oct 2008</w:t>
            </w:r>
          </w:p>
        </w:tc>
        <w:tc>
          <w:tcPr>
            <w:tcW w:w="620" w:type="pct"/>
            <w:gridSpan w:val="3"/>
          </w:tcPr>
          <w:p w:rsidR="00534C56" w:rsidRPr="00AC2DDF" w:rsidRDefault="00534C56" w:rsidP="00AD4A2D">
            <w:pPr>
              <w:rPr>
                <w:sz w:val="16"/>
                <w:szCs w:val="16"/>
              </w:rPr>
            </w:pPr>
            <w:r w:rsidRPr="00AC2DDF">
              <w:rPr>
                <w:sz w:val="16"/>
                <w:szCs w:val="16"/>
              </w:rPr>
              <w:t>Senate</w:t>
            </w:r>
          </w:p>
        </w:tc>
        <w:tc>
          <w:tcPr>
            <w:tcW w:w="722" w:type="pct"/>
          </w:tcPr>
          <w:p w:rsidR="00534C56" w:rsidRPr="00AC2DDF" w:rsidRDefault="00534C56" w:rsidP="00AD4A2D">
            <w:pPr>
              <w:rPr>
                <w:sz w:val="16"/>
                <w:szCs w:val="16"/>
              </w:rPr>
            </w:pPr>
            <w:r w:rsidRPr="00AC2DDF">
              <w:rPr>
                <w:sz w:val="16"/>
                <w:szCs w:val="16"/>
              </w:rPr>
              <w:t>S08.48.1.2</w:t>
            </w:r>
          </w:p>
        </w:tc>
        <w:tc>
          <w:tcPr>
            <w:tcW w:w="724" w:type="pct"/>
          </w:tcPr>
          <w:p w:rsidR="00534C56" w:rsidRPr="00BB44F5" w:rsidRDefault="00534C56" w:rsidP="00AD4A2D">
            <w:pPr>
              <w:rPr>
                <w:b/>
                <w:sz w:val="16"/>
                <w:szCs w:val="16"/>
              </w:rPr>
            </w:pPr>
            <w:r w:rsidRPr="00BB44F5">
              <w:rPr>
                <w:sz w:val="18"/>
                <w:szCs w:val="18"/>
              </w:rPr>
              <w:t>D/404/08</w:t>
            </w:r>
          </w:p>
        </w:tc>
        <w:tc>
          <w:tcPr>
            <w:tcW w:w="705" w:type="pct"/>
          </w:tcPr>
          <w:p w:rsidR="00534C56" w:rsidRPr="00487213" w:rsidRDefault="00534C56" w:rsidP="00AD4A2D">
            <w:pPr>
              <w:rPr>
                <w:sz w:val="16"/>
                <w:szCs w:val="16"/>
              </w:rPr>
            </w:pPr>
            <w:r>
              <w:rPr>
                <w:sz w:val="16"/>
                <w:szCs w:val="16"/>
              </w:rPr>
              <w:t xml:space="preserve">June </w:t>
            </w:r>
            <w:r w:rsidRPr="00487213">
              <w:rPr>
                <w:sz w:val="16"/>
                <w:szCs w:val="16"/>
              </w:rPr>
              <w:t>2013</w:t>
            </w:r>
          </w:p>
        </w:tc>
      </w:tr>
      <w:tr w:rsidR="00534C56" w:rsidRPr="00487213" w:rsidTr="00AD4A2D">
        <w:tc>
          <w:tcPr>
            <w:tcW w:w="681" w:type="pct"/>
            <w:tcBorders>
              <w:bottom w:val="single" w:sz="4" w:space="0" w:color="auto"/>
            </w:tcBorders>
          </w:tcPr>
          <w:p w:rsidR="00534C56" w:rsidRPr="00AC2DDF" w:rsidRDefault="00534C56" w:rsidP="00AD4A2D">
            <w:pPr>
              <w:jc w:val="both"/>
              <w:rPr>
                <w:sz w:val="16"/>
                <w:szCs w:val="16"/>
              </w:rPr>
            </w:pPr>
            <w:r>
              <w:rPr>
                <w:sz w:val="16"/>
                <w:szCs w:val="16"/>
              </w:rPr>
              <w:t>25</w:t>
            </w:r>
            <w:r w:rsidRPr="00AC2DDF">
              <w:rPr>
                <w:sz w:val="16"/>
                <w:szCs w:val="16"/>
              </w:rPr>
              <w:t>/09/2008</w:t>
            </w:r>
          </w:p>
        </w:tc>
        <w:tc>
          <w:tcPr>
            <w:tcW w:w="723" w:type="pct"/>
            <w:tcBorders>
              <w:bottom w:val="single" w:sz="4" w:space="0" w:color="auto"/>
            </w:tcBorders>
          </w:tcPr>
          <w:p w:rsidR="00534C56" w:rsidRPr="00AC2DDF" w:rsidRDefault="00534C56" w:rsidP="00AD4A2D">
            <w:pPr>
              <w:jc w:val="both"/>
              <w:rPr>
                <w:sz w:val="16"/>
                <w:szCs w:val="16"/>
              </w:rPr>
            </w:pPr>
            <w:r>
              <w:rPr>
                <w:sz w:val="16"/>
                <w:szCs w:val="16"/>
              </w:rPr>
              <w:t>Revised</w:t>
            </w:r>
          </w:p>
        </w:tc>
        <w:tc>
          <w:tcPr>
            <w:tcW w:w="825" w:type="pct"/>
            <w:gridSpan w:val="2"/>
            <w:tcBorders>
              <w:bottom w:val="single" w:sz="4" w:space="0" w:color="auto"/>
            </w:tcBorders>
          </w:tcPr>
          <w:p w:rsidR="00534C56" w:rsidRPr="00AC2DDF" w:rsidRDefault="00534C56" w:rsidP="00AD4A2D">
            <w:pPr>
              <w:jc w:val="both"/>
              <w:rPr>
                <w:sz w:val="16"/>
                <w:szCs w:val="16"/>
              </w:rPr>
            </w:pPr>
            <w:r>
              <w:rPr>
                <w:sz w:val="16"/>
                <w:szCs w:val="16"/>
              </w:rPr>
              <w:t>Oct 2008</w:t>
            </w:r>
          </w:p>
        </w:tc>
        <w:tc>
          <w:tcPr>
            <w:tcW w:w="620" w:type="pct"/>
            <w:gridSpan w:val="3"/>
            <w:tcBorders>
              <w:bottom w:val="single" w:sz="4" w:space="0" w:color="auto"/>
            </w:tcBorders>
          </w:tcPr>
          <w:p w:rsidR="00534C56" w:rsidRPr="00AC2DDF" w:rsidRDefault="00534C56" w:rsidP="00AD4A2D">
            <w:pPr>
              <w:rPr>
                <w:sz w:val="16"/>
                <w:szCs w:val="16"/>
              </w:rPr>
            </w:pPr>
            <w:r w:rsidRPr="00AC2DDF">
              <w:rPr>
                <w:sz w:val="16"/>
                <w:szCs w:val="16"/>
              </w:rPr>
              <w:t>EMCOM</w:t>
            </w:r>
          </w:p>
        </w:tc>
        <w:tc>
          <w:tcPr>
            <w:tcW w:w="722" w:type="pct"/>
            <w:tcBorders>
              <w:bottom w:val="single" w:sz="4" w:space="0" w:color="auto"/>
            </w:tcBorders>
          </w:tcPr>
          <w:p w:rsidR="00534C56" w:rsidRPr="00AC2DDF" w:rsidRDefault="00534C56" w:rsidP="00AD4A2D">
            <w:pPr>
              <w:rPr>
                <w:sz w:val="16"/>
                <w:szCs w:val="16"/>
              </w:rPr>
            </w:pPr>
            <w:r w:rsidRPr="00AC2DDF">
              <w:rPr>
                <w:sz w:val="16"/>
                <w:szCs w:val="16"/>
              </w:rPr>
              <w:t>08/14-6.12</w:t>
            </w:r>
          </w:p>
        </w:tc>
        <w:tc>
          <w:tcPr>
            <w:tcW w:w="724" w:type="pct"/>
            <w:tcBorders>
              <w:bottom w:val="single" w:sz="4" w:space="0" w:color="auto"/>
            </w:tcBorders>
          </w:tcPr>
          <w:p w:rsidR="00534C56" w:rsidRPr="00BB44F5" w:rsidRDefault="00534C56" w:rsidP="00AD4A2D">
            <w:pPr>
              <w:rPr>
                <w:b/>
                <w:sz w:val="16"/>
                <w:szCs w:val="16"/>
              </w:rPr>
            </w:pPr>
            <w:r w:rsidRPr="00BB44F5">
              <w:rPr>
                <w:sz w:val="18"/>
                <w:szCs w:val="18"/>
              </w:rPr>
              <w:t>D/404/08</w:t>
            </w:r>
          </w:p>
        </w:tc>
        <w:tc>
          <w:tcPr>
            <w:tcW w:w="705" w:type="pct"/>
            <w:tcBorders>
              <w:bottom w:val="single" w:sz="4" w:space="0" w:color="auto"/>
            </w:tcBorders>
          </w:tcPr>
          <w:p w:rsidR="00534C56" w:rsidRPr="00487213" w:rsidRDefault="00534C56" w:rsidP="00AD4A2D">
            <w:pPr>
              <w:rPr>
                <w:sz w:val="16"/>
                <w:szCs w:val="16"/>
              </w:rPr>
            </w:pPr>
            <w:r>
              <w:rPr>
                <w:sz w:val="16"/>
                <w:szCs w:val="16"/>
              </w:rPr>
              <w:t xml:space="preserve">June </w:t>
            </w:r>
            <w:r w:rsidRPr="00487213">
              <w:rPr>
                <w:sz w:val="16"/>
                <w:szCs w:val="16"/>
              </w:rPr>
              <w:t>2013</w:t>
            </w:r>
          </w:p>
        </w:tc>
      </w:tr>
      <w:tr w:rsidR="00534C56" w:rsidRPr="00487213" w:rsidTr="00AD4A2D">
        <w:tc>
          <w:tcPr>
            <w:tcW w:w="681" w:type="pct"/>
            <w:tcBorders>
              <w:bottom w:val="single" w:sz="4" w:space="0" w:color="auto"/>
            </w:tcBorders>
          </w:tcPr>
          <w:p w:rsidR="00534C56" w:rsidRPr="00AC2DDF" w:rsidRDefault="00534C56" w:rsidP="00AD4A2D">
            <w:pPr>
              <w:jc w:val="both"/>
              <w:rPr>
                <w:sz w:val="16"/>
                <w:szCs w:val="16"/>
              </w:rPr>
            </w:pPr>
            <w:r>
              <w:rPr>
                <w:sz w:val="16"/>
                <w:szCs w:val="16"/>
              </w:rPr>
              <w:t>26/09/2008</w:t>
            </w:r>
          </w:p>
        </w:tc>
        <w:tc>
          <w:tcPr>
            <w:tcW w:w="723" w:type="pct"/>
            <w:tcBorders>
              <w:bottom w:val="single" w:sz="4" w:space="0" w:color="auto"/>
            </w:tcBorders>
          </w:tcPr>
          <w:p w:rsidR="00534C56" w:rsidRPr="00AC2DDF" w:rsidRDefault="00534C56" w:rsidP="00AD4A2D">
            <w:pPr>
              <w:jc w:val="both"/>
              <w:rPr>
                <w:sz w:val="16"/>
                <w:szCs w:val="16"/>
              </w:rPr>
            </w:pPr>
            <w:r>
              <w:rPr>
                <w:sz w:val="16"/>
                <w:szCs w:val="16"/>
              </w:rPr>
              <w:t>Revised</w:t>
            </w:r>
          </w:p>
        </w:tc>
        <w:tc>
          <w:tcPr>
            <w:tcW w:w="825" w:type="pct"/>
            <w:gridSpan w:val="2"/>
            <w:tcBorders>
              <w:bottom w:val="single" w:sz="4" w:space="0" w:color="auto"/>
            </w:tcBorders>
          </w:tcPr>
          <w:p w:rsidR="00534C56" w:rsidRPr="00AC2DDF" w:rsidRDefault="00534C56" w:rsidP="00AD4A2D">
            <w:pPr>
              <w:jc w:val="both"/>
              <w:rPr>
                <w:sz w:val="16"/>
                <w:szCs w:val="16"/>
              </w:rPr>
            </w:pPr>
            <w:r>
              <w:rPr>
                <w:sz w:val="16"/>
                <w:szCs w:val="16"/>
              </w:rPr>
              <w:t>Oct 2008</w:t>
            </w:r>
          </w:p>
        </w:tc>
        <w:tc>
          <w:tcPr>
            <w:tcW w:w="620" w:type="pct"/>
            <w:gridSpan w:val="3"/>
            <w:tcBorders>
              <w:bottom w:val="single" w:sz="4" w:space="0" w:color="auto"/>
            </w:tcBorders>
          </w:tcPr>
          <w:p w:rsidR="00534C56" w:rsidRPr="00AC2DDF" w:rsidRDefault="00534C56" w:rsidP="00AD4A2D">
            <w:pPr>
              <w:rPr>
                <w:sz w:val="16"/>
                <w:szCs w:val="16"/>
              </w:rPr>
            </w:pPr>
            <w:r>
              <w:rPr>
                <w:sz w:val="16"/>
                <w:szCs w:val="16"/>
              </w:rPr>
              <w:t>Council</w:t>
            </w:r>
          </w:p>
        </w:tc>
        <w:tc>
          <w:tcPr>
            <w:tcW w:w="722" w:type="pct"/>
            <w:tcBorders>
              <w:bottom w:val="single" w:sz="4" w:space="0" w:color="auto"/>
            </w:tcBorders>
          </w:tcPr>
          <w:p w:rsidR="00534C56" w:rsidRPr="00AC2DDF" w:rsidRDefault="00534C56" w:rsidP="00AD4A2D">
            <w:pPr>
              <w:rPr>
                <w:sz w:val="16"/>
                <w:szCs w:val="16"/>
              </w:rPr>
            </w:pPr>
            <w:r>
              <w:rPr>
                <w:sz w:val="16"/>
                <w:szCs w:val="16"/>
              </w:rPr>
              <w:t>08/36.3.3.1.1</w:t>
            </w:r>
          </w:p>
        </w:tc>
        <w:tc>
          <w:tcPr>
            <w:tcW w:w="724" w:type="pct"/>
            <w:tcBorders>
              <w:bottom w:val="single" w:sz="4" w:space="0" w:color="auto"/>
            </w:tcBorders>
          </w:tcPr>
          <w:p w:rsidR="00534C56" w:rsidRPr="00BB44F5" w:rsidRDefault="00534C56" w:rsidP="00AD4A2D">
            <w:pPr>
              <w:rPr>
                <w:b/>
                <w:sz w:val="16"/>
                <w:szCs w:val="16"/>
              </w:rPr>
            </w:pPr>
            <w:r w:rsidRPr="00BB44F5">
              <w:rPr>
                <w:sz w:val="18"/>
                <w:szCs w:val="18"/>
              </w:rPr>
              <w:t>D/404/08</w:t>
            </w:r>
          </w:p>
        </w:tc>
        <w:tc>
          <w:tcPr>
            <w:tcW w:w="705" w:type="pct"/>
            <w:tcBorders>
              <w:bottom w:val="single" w:sz="4" w:space="0" w:color="auto"/>
            </w:tcBorders>
          </w:tcPr>
          <w:p w:rsidR="00534C56" w:rsidRPr="00487213" w:rsidRDefault="00534C56" w:rsidP="00AD4A2D">
            <w:pPr>
              <w:rPr>
                <w:sz w:val="16"/>
                <w:szCs w:val="16"/>
              </w:rPr>
            </w:pPr>
            <w:r>
              <w:rPr>
                <w:sz w:val="16"/>
                <w:szCs w:val="16"/>
              </w:rPr>
              <w:t xml:space="preserve">June </w:t>
            </w:r>
            <w:r w:rsidRPr="00487213">
              <w:rPr>
                <w:sz w:val="16"/>
                <w:szCs w:val="16"/>
              </w:rPr>
              <w:t>2013</w:t>
            </w:r>
          </w:p>
        </w:tc>
      </w:tr>
      <w:tr w:rsidR="00534C56" w:rsidRPr="009924C7" w:rsidTr="00AD4A2D">
        <w:tc>
          <w:tcPr>
            <w:tcW w:w="681" w:type="pct"/>
            <w:tcBorders>
              <w:bottom w:val="single" w:sz="4" w:space="0" w:color="auto"/>
            </w:tcBorders>
          </w:tcPr>
          <w:p w:rsidR="00534C56" w:rsidRPr="009924C7" w:rsidRDefault="009924C7" w:rsidP="00AD4A2D">
            <w:pPr>
              <w:jc w:val="both"/>
              <w:rPr>
                <w:sz w:val="16"/>
                <w:szCs w:val="16"/>
              </w:rPr>
            </w:pPr>
            <w:r w:rsidRPr="009924C7">
              <w:rPr>
                <w:sz w:val="16"/>
                <w:szCs w:val="16"/>
              </w:rPr>
              <w:t>28/05/2012</w:t>
            </w:r>
          </w:p>
        </w:tc>
        <w:tc>
          <w:tcPr>
            <w:tcW w:w="723" w:type="pct"/>
            <w:tcBorders>
              <w:bottom w:val="single" w:sz="4" w:space="0" w:color="auto"/>
            </w:tcBorders>
          </w:tcPr>
          <w:p w:rsidR="00534C56" w:rsidRPr="009924C7" w:rsidRDefault="009924C7" w:rsidP="00AD4A2D">
            <w:pPr>
              <w:jc w:val="both"/>
              <w:rPr>
                <w:sz w:val="16"/>
                <w:szCs w:val="16"/>
              </w:rPr>
            </w:pPr>
            <w:r>
              <w:rPr>
                <w:sz w:val="16"/>
                <w:szCs w:val="16"/>
              </w:rPr>
              <w:t>Revised</w:t>
            </w:r>
          </w:p>
        </w:tc>
        <w:tc>
          <w:tcPr>
            <w:tcW w:w="825" w:type="pct"/>
            <w:gridSpan w:val="2"/>
            <w:tcBorders>
              <w:bottom w:val="single" w:sz="4" w:space="0" w:color="auto"/>
            </w:tcBorders>
          </w:tcPr>
          <w:p w:rsidR="00534C56" w:rsidRPr="009924C7" w:rsidRDefault="00534C56" w:rsidP="00AD4A2D">
            <w:pPr>
              <w:jc w:val="both"/>
              <w:rPr>
                <w:sz w:val="16"/>
                <w:szCs w:val="16"/>
              </w:rPr>
            </w:pPr>
          </w:p>
        </w:tc>
        <w:tc>
          <w:tcPr>
            <w:tcW w:w="620" w:type="pct"/>
            <w:gridSpan w:val="3"/>
            <w:tcBorders>
              <w:bottom w:val="single" w:sz="4" w:space="0" w:color="auto"/>
            </w:tcBorders>
          </w:tcPr>
          <w:p w:rsidR="00534C56" w:rsidRPr="009924C7" w:rsidRDefault="009924C7" w:rsidP="00AD4A2D">
            <w:pPr>
              <w:rPr>
                <w:sz w:val="16"/>
                <w:szCs w:val="16"/>
              </w:rPr>
            </w:pPr>
            <w:r>
              <w:rPr>
                <w:sz w:val="16"/>
                <w:szCs w:val="16"/>
              </w:rPr>
              <w:t>Senate</w:t>
            </w:r>
          </w:p>
        </w:tc>
        <w:tc>
          <w:tcPr>
            <w:tcW w:w="722" w:type="pct"/>
            <w:tcBorders>
              <w:bottom w:val="single" w:sz="4" w:space="0" w:color="auto"/>
            </w:tcBorders>
          </w:tcPr>
          <w:p w:rsidR="00534C56" w:rsidRPr="009924C7" w:rsidRDefault="009924C7" w:rsidP="00AD4A2D">
            <w:pPr>
              <w:rPr>
                <w:sz w:val="16"/>
                <w:szCs w:val="16"/>
              </w:rPr>
            </w:pPr>
            <w:r w:rsidRPr="009924C7">
              <w:rPr>
                <w:sz w:val="16"/>
                <w:szCs w:val="16"/>
                <w:lang w:val="en-GB"/>
              </w:rPr>
              <w:t>S12.16.4.5</w:t>
            </w:r>
          </w:p>
        </w:tc>
        <w:tc>
          <w:tcPr>
            <w:tcW w:w="724" w:type="pct"/>
            <w:tcBorders>
              <w:bottom w:val="single" w:sz="4" w:space="0" w:color="auto"/>
            </w:tcBorders>
          </w:tcPr>
          <w:p w:rsidR="00534C56" w:rsidRPr="009924C7" w:rsidRDefault="009924C7" w:rsidP="009924C7">
            <w:pPr>
              <w:rPr>
                <w:sz w:val="16"/>
                <w:szCs w:val="16"/>
              </w:rPr>
            </w:pPr>
            <w:r w:rsidRPr="009924C7">
              <w:rPr>
                <w:bCs/>
                <w:sz w:val="16"/>
                <w:szCs w:val="16"/>
                <w:lang w:val="en-GB"/>
              </w:rPr>
              <w:t>D/404/08 (31-05-2012</w:t>
            </w:r>
            <w:r>
              <w:rPr>
                <w:bCs/>
                <w:sz w:val="16"/>
                <w:szCs w:val="16"/>
                <w:lang w:val="en-GB"/>
              </w:rPr>
              <w:t xml:space="preserve"> </w:t>
            </w:r>
            <w:r w:rsidRPr="009924C7">
              <w:rPr>
                <w:bCs/>
                <w:sz w:val="16"/>
                <w:szCs w:val="16"/>
                <w:lang w:val="en-GB"/>
              </w:rPr>
              <w:t>09h34)</w:t>
            </w:r>
          </w:p>
        </w:tc>
        <w:tc>
          <w:tcPr>
            <w:tcW w:w="705" w:type="pct"/>
            <w:tcBorders>
              <w:bottom w:val="single" w:sz="4" w:space="0" w:color="auto"/>
            </w:tcBorders>
          </w:tcPr>
          <w:p w:rsidR="00534C56" w:rsidRPr="009924C7" w:rsidRDefault="00534C56" w:rsidP="00AD4A2D">
            <w:pPr>
              <w:rPr>
                <w:sz w:val="16"/>
                <w:szCs w:val="16"/>
              </w:rPr>
            </w:pPr>
          </w:p>
        </w:tc>
      </w:tr>
      <w:tr w:rsidR="009924C7" w:rsidRPr="009924C7" w:rsidTr="00AD4A2D">
        <w:tc>
          <w:tcPr>
            <w:tcW w:w="681" w:type="pct"/>
            <w:tcBorders>
              <w:bottom w:val="single" w:sz="4" w:space="0" w:color="auto"/>
            </w:tcBorders>
          </w:tcPr>
          <w:p w:rsidR="009924C7" w:rsidRPr="009924C7" w:rsidRDefault="009924C7" w:rsidP="00AD4A2D">
            <w:pPr>
              <w:jc w:val="both"/>
              <w:rPr>
                <w:sz w:val="16"/>
                <w:szCs w:val="16"/>
              </w:rPr>
            </w:pPr>
          </w:p>
        </w:tc>
        <w:tc>
          <w:tcPr>
            <w:tcW w:w="723" w:type="pct"/>
            <w:tcBorders>
              <w:bottom w:val="single" w:sz="4" w:space="0" w:color="auto"/>
            </w:tcBorders>
          </w:tcPr>
          <w:p w:rsidR="009924C7" w:rsidRDefault="009924C7" w:rsidP="00AD4A2D">
            <w:pPr>
              <w:jc w:val="both"/>
              <w:rPr>
                <w:sz w:val="16"/>
                <w:szCs w:val="16"/>
              </w:rPr>
            </w:pPr>
            <w:r>
              <w:rPr>
                <w:sz w:val="16"/>
                <w:szCs w:val="16"/>
              </w:rPr>
              <w:t>Revised</w:t>
            </w:r>
          </w:p>
        </w:tc>
        <w:tc>
          <w:tcPr>
            <w:tcW w:w="825" w:type="pct"/>
            <w:gridSpan w:val="2"/>
            <w:tcBorders>
              <w:bottom w:val="single" w:sz="4" w:space="0" w:color="auto"/>
            </w:tcBorders>
          </w:tcPr>
          <w:p w:rsidR="009924C7" w:rsidRPr="009924C7" w:rsidRDefault="009924C7" w:rsidP="00AD4A2D">
            <w:pPr>
              <w:jc w:val="both"/>
              <w:rPr>
                <w:sz w:val="16"/>
                <w:szCs w:val="16"/>
              </w:rPr>
            </w:pPr>
          </w:p>
        </w:tc>
        <w:tc>
          <w:tcPr>
            <w:tcW w:w="620" w:type="pct"/>
            <w:gridSpan w:val="3"/>
            <w:tcBorders>
              <w:bottom w:val="single" w:sz="4" w:space="0" w:color="auto"/>
            </w:tcBorders>
          </w:tcPr>
          <w:p w:rsidR="009924C7" w:rsidRDefault="009924C7" w:rsidP="00AD4A2D">
            <w:pPr>
              <w:rPr>
                <w:sz w:val="16"/>
                <w:szCs w:val="16"/>
              </w:rPr>
            </w:pPr>
            <w:r>
              <w:rPr>
                <w:sz w:val="16"/>
                <w:szCs w:val="16"/>
              </w:rPr>
              <w:t>Council</w:t>
            </w:r>
          </w:p>
        </w:tc>
        <w:tc>
          <w:tcPr>
            <w:tcW w:w="722" w:type="pct"/>
            <w:tcBorders>
              <w:bottom w:val="single" w:sz="4" w:space="0" w:color="auto"/>
            </w:tcBorders>
          </w:tcPr>
          <w:p w:rsidR="009924C7" w:rsidRPr="009924C7" w:rsidRDefault="009924C7" w:rsidP="00AD4A2D">
            <w:pPr>
              <w:rPr>
                <w:sz w:val="16"/>
                <w:szCs w:val="16"/>
                <w:lang w:val="en-GB"/>
              </w:rPr>
            </w:pPr>
          </w:p>
        </w:tc>
        <w:tc>
          <w:tcPr>
            <w:tcW w:w="724" w:type="pct"/>
            <w:tcBorders>
              <w:bottom w:val="single" w:sz="4" w:space="0" w:color="auto"/>
            </w:tcBorders>
          </w:tcPr>
          <w:p w:rsidR="009924C7" w:rsidRPr="009924C7" w:rsidRDefault="009924C7" w:rsidP="009924C7">
            <w:pPr>
              <w:rPr>
                <w:bCs/>
                <w:sz w:val="16"/>
                <w:szCs w:val="16"/>
                <w:lang w:val="en-GB"/>
              </w:rPr>
            </w:pPr>
          </w:p>
        </w:tc>
        <w:tc>
          <w:tcPr>
            <w:tcW w:w="705" w:type="pct"/>
            <w:tcBorders>
              <w:bottom w:val="single" w:sz="4" w:space="0" w:color="auto"/>
            </w:tcBorders>
          </w:tcPr>
          <w:p w:rsidR="009924C7" w:rsidRPr="009924C7" w:rsidRDefault="009924C7" w:rsidP="00AD4A2D">
            <w:pPr>
              <w:rPr>
                <w:sz w:val="16"/>
                <w:szCs w:val="16"/>
              </w:rPr>
            </w:pPr>
          </w:p>
        </w:tc>
      </w:tr>
      <w:tr w:rsidR="00534C56" w:rsidRPr="00BB44F5" w:rsidTr="00AD4A2D">
        <w:tc>
          <w:tcPr>
            <w:tcW w:w="5000" w:type="pct"/>
            <w:gridSpan w:val="10"/>
            <w:shd w:val="clear" w:color="auto" w:fill="E6E6E6"/>
          </w:tcPr>
          <w:p w:rsidR="00534C56" w:rsidRPr="00BB44F5" w:rsidRDefault="00534C56" w:rsidP="00AD4A2D">
            <w:pPr>
              <w:rPr>
                <w:b/>
              </w:rPr>
            </w:pPr>
            <w:r w:rsidRPr="00BB44F5">
              <w:rPr>
                <w:b/>
                <w:i/>
              </w:rPr>
              <w:t>For office use only</w:t>
            </w:r>
          </w:p>
        </w:tc>
      </w:tr>
      <w:tr w:rsidR="00534C56" w:rsidRPr="00BB44F5" w:rsidTr="00AD4A2D">
        <w:tc>
          <w:tcPr>
            <w:tcW w:w="2500" w:type="pct"/>
            <w:gridSpan w:val="5"/>
            <w:shd w:val="clear" w:color="auto" w:fill="E6E6E6"/>
          </w:tcPr>
          <w:p w:rsidR="00534C56" w:rsidRPr="00BB44F5" w:rsidRDefault="00534C56" w:rsidP="00AD4A2D">
            <w:pPr>
              <w:rPr>
                <w:b/>
                <w:i/>
              </w:rPr>
            </w:pPr>
            <w:r w:rsidRPr="00BB44F5">
              <w:rPr>
                <w:b/>
              </w:rPr>
              <w:t>SUBJECT</w:t>
            </w:r>
            <w:r>
              <w:t xml:space="preserve"> </w:t>
            </w:r>
            <w:r w:rsidRPr="00BB44F5">
              <w:rPr>
                <w:sz w:val="18"/>
                <w:szCs w:val="18"/>
              </w:rPr>
              <w:t>(Broad policy field):</w:t>
            </w:r>
          </w:p>
        </w:tc>
        <w:tc>
          <w:tcPr>
            <w:tcW w:w="2500" w:type="pct"/>
            <w:gridSpan w:val="5"/>
            <w:shd w:val="clear" w:color="auto" w:fill="E6E6E6"/>
          </w:tcPr>
          <w:p w:rsidR="00534C56" w:rsidRPr="00BB44F5" w:rsidRDefault="00534C56" w:rsidP="00AD4A2D">
            <w:r>
              <w:t>Research , Innovation and Engagement</w:t>
            </w:r>
          </w:p>
        </w:tc>
      </w:tr>
      <w:tr w:rsidR="00534C56" w:rsidRPr="00BB44F5" w:rsidTr="00AD4A2D">
        <w:tc>
          <w:tcPr>
            <w:tcW w:w="2500" w:type="pct"/>
            <w:gridSpan w:val="5"/>
            <w:shd w:val="clear" w:color="auto" w:fill="E6E6E6"/>
          </w:tcPr>
          <w:p w:rsidR="00534C56" w:rsidRPr="00BB44F5" w:rsidRDefault="00534C56" w:rsidP="00AD4A2D">
            <w:pPr>
              <w:rPr>
                <w:b/>
                <w:i/>
              </w:rPr>
            </w:pPr>
            <w:r w:rsidRPr="00BB44F5">
              <w:rPr>
                <w:b/>
              </w:rPr>
              <w:t>SUBJECT NUMBER</w:t>
            </w:r>
            <w:r>
              <w:t>:</w:t>
            </w:r>
          </w:p>
        </w:tc>
        <w:tc>
          <w:tcPr>
            <w:tcW w:w="2500" w:type="pct"/>
            <w:gridSpan w:val="5"/>
            <w:shd w:val="clear" w:color="auto" w:fill="E6E6E6"/>
          </w:tcPr>
          <w:p w:rsidR="00534C56" w:rsidRPr="00BB44F5" w:rsidRDefault="00534C56" w:rsidP="00AD4A2D">
            <w:r>
              <w:t>400</w:t>
            </w:r>
          </w:p>
        </w:tc>
      </w:tr>
      <w:tr w:rsidR="00534C56" w:rsidRPr="00BB44F5" w:rsidTr="00AD4A2D">
        <w:tc>
          <w:tcPr>
            <w:tcW w:w="2500" w:type="pct"/>
            <w:gridSpan w:val="5"/>
            <w:shd w:val="clear" w:color="auto" w:fill="E6E6E6"/>
          </w:tcPr>
          <w:p w:rsidR="00534C56" w:rsidRPr="00BB44F5" w:rsidRDefault="00534C56" w:rsidP="00AD4A2D">
            <w:pPr>
              <w:rPr>
                <w:b/>
                <w:i/>
              </w:rPr>
            </w:pPr>
            <w:r w:rsidRPr="00BB44F5">
              <w:rPr>
                <w:b/>
              </w:rPr>
              <w:t>CATEGORY</w:t>
            </w:r>
            <w:r>
              <w:t xml:space="preserve"> </w:t>
            </w:r>
            <w:r w:rsidRPr="00BB44F5">
              <w:rPr>
                <w:sz w:val="18"/>
                <w:szCs w:val="18"/>
              </w:rPr>
              <w:t>(Policy sub-field):</w:t>
            </w:r>
          </w:p>
        </w:tc>
        <w:tc>
          <w:tcPr>
            <w:tcW w:w="2500" w:type="pct"/>
            <w:gridSpan w:val="5"/>
            <w:shd w:val="clear" w:color="auto" w:fill="E6E6E6"/>
          </w:tcPr>
          <w:p w:rsidR="00534C56" w:rsidRPr="00BB44F5" w:rsidRDefault="00534C56" w:rsidP="00AD4A2D">
            <w:r>
              <w:t>RTI Management</w:t>
            </w:r>
          </w:p>
        </w:tc>
      </w:tr>
      <w:tr w:rsidR="00534C56" w:rsidRPr="00BB44F5" w:rsidTr="00AD4A2D">
        <w:tc>
          <w:tcPr>
            <w:tcW w:w="2500" w:type="pct"/>
            <w:gridSpan w:val="5"/>
            <w:shd w:val="clear" w:color="auto" w:fill="E6E6E6"/>
          </w:tcPr>
          <w:p w:rsidR="00534C56" w:rsidRPr="00BB44F5" w:rsidRDefault="00534C56" w:rsidP="00AD4A2D">
            <w:pPr>
              <w:rPr>
                <w:b/>
              </w:rPr>
            </w:pPr>
            <w:r w:rsidRPr="00BB44F5">
              <w:rPr>
                <w:b/>
              </w:rPr>
              <w:t>CATEGORY NUMBER</w:t>
            </w:r>
            <w:r>
              <w:t>:</w:t>
            </w:r>
          </w:p>
        </w:tc>
        <w:tc>
          <w:tcPr>
            <w:tcW w:w="2500" w:type="pct"/>
            <w:gridSpan w:val="5"/>
            <w:shd w:val="clear" w:color="auto" w:fill="E6E6E6"/>
          </w:tcPr>
          <w:p w:rsidR="00534C56" w:rsidRPr="00BB44F5" w:rsidRDefault="00534C56" w:rsidP="00AD4A2D">
            <w:r>
              <w:t>405</w:t>
            </w:r>
          </w:p>
        </w:tc>
      </w:tr>
      <w:tr w:rsidR="00534C56" w:rsidRPr="00BB44F5" w:rsidTr="00AD4A2D">
        <w:tc>
          <w:tcPr>
            <w:tcW w:w="2500" w:type="pct"/>
            <w:gridSpan w:val="5"/>
            <w:shd w:val="clear" w:color="auto" w:fill="E6E6E6"/>
          </w:tcPr>
          <w:p w:rsidR="00534C56" w:rsidRPr="00BB44F5" w:rsidRDefault="00534C56" w:rsidP="00AD4A2D">
            <w:pPr>
              <w:rPr>
                <w:b/>
              </w:rPr>
            </w:pPr>
            <w:r w:rsidRPr="00BB44F5">
              <w:rPr>
                <w:b/>
              </w:rPr>
              <w:t>IRC NUMBER</w:t>
            </w:r>
            <w:r>
              <w:t>:</w:t>
            </w:r>
          </w:p>
        </w:tc>
        <w:tc>
          <w:tcPr>
            <w:tcW w:w="2500" w:type="pct"/>
            <w:gridSpan w:val="5"/>
            <w:shd w:val="clear" w:color="auto" w:fill="E6E6E6"/>
          </w:tcPr>
          <w:p w:rsidR="00534C56" w:rsidRPr="00BB44F5" w:rsidRDefault="00534C56" w:rsidP="00AD4A2D">
            <w:r>
              <w:t>405.02</w:t>
            </w:r>
          </w:p>
        </w:tc>
      </w:tr>
    </w:tbl>
    <w:p w:rsidR="00534C56" w:rsidRDefault="00534C56" w:rsidP="000C78A3">
      <w:pPr>
        <w:jc w:val="center"/>
        <w:rPr>
          <w:rFonts w:ascii="Arial Narrow" w:hAnsi="Arial Narrow"/>
          <w:b/>
          <w:sz w:val="28"/>
        </w:rPr>
      </w:pPr>
    </w:p>
    <w:p w:rsidR="00534C56" w:rsidRDefault="00534C56" w:rsidP="000C78A3">
      <w:pPr>
        <w:jc w:val="center"/>
        <w:rPr>
          <w:rFonts w:ascii="Arial Narrow" w:hAnsi="Arial Narrow"/>
          <w:b/>
          <w:sz w:val="28"/>
        </w:rPr>
      </w:pPr>
    </w:p>
    <w:p w:rsidR="00534C56" w:rsidRDefault="00534C56" w:rsidP="000C78A3">
      <w:pPr>
        <w:jc w:val="center"/>
        <w:rPr>
          <w:rFonts w:ascii="Arial Narrow" w:hAnsi="Arial Narrow"/>
          <w:b/>
          <w:sz w:val="28"/>
        </w:rPr>
      </w:pPr>
    </w:p>
    <w:p w:rsidR="00534C56" w:rsidRDefault="00534C56" w:rsidP="000C78A3">
      <w:pPr>
        <w:jc w:val="center"/>
        <w:rPr>
          <w:rFonts w:ascii="Arial Narrow" w:hAnsi="Arial Narrow"/>
          <w:b/>
          <w:sz w:val="28"/>
        </w:rPr>
      </w:pPr>
    </w:p>
    <w:p w:rsidR="00534C56" w:rsidRDefault="00534C56" w:rsidP="000C78A3">
      <w:pPr>
        <w:jc w:val="center"/>
        <w:rPr>
          <w:rFonts w:ascii="Arial Narrow" w:hAnsi="Arial Narrow"/>
          <w:b/>
          <w:sz w:val="28"/>
        </w:rPr>
      </w:pPr>
    </w:p>
    <w:p w:rsidR="005311BE" w:rsidRDefault="005311BE" w:rsidP="00534C56">
      <w:pPr>
        <w:ind w:left="5040" w:firstLine="720"/>
        <w:jc w:val="center"/>
        <w:rPr>
          <w:rFonts w:ascii="Arial Narrow" w:hAnsi="Arial Narrow"/>
          <w:b/>
          <w:sz w:val="22"/>
        </w:rPr>
      </w:pPr>
    </w:p>
    <w:p w:rsidR="00D007BC" w:rsidRDefault="00D007BC" w:rsidP="00534C56">
      <w:pPr>
        <w:ind w:left="5040" w:firstLine="720"/>
        <w:jc w:val="center"/>
        <w:rPr>
          <w:rFonts w:ascii="Arial Narrow" w:hAnsi="Arial Narrow"/>
          <w:b/>
          <w:sz w:val="22"/>
        </w:rPr>
      </w:pPr>
    </w:p>
    <w:p w:rsidR="00534C56" w:rsidRPr="005311BE" w:rsidRDefault="00534C56" w:rsidP="005311BE">
      <w:pPr>
        <w:ind w:left="7200" w:firstLine="720"/>
        <w:jc w:val="center"/>
        <w:rPr>
          <w:rFonts w:ascii="Arial Narrow" w:hAnsi="Arial Narrow"/>
          <w:b/>
          <w:sz w:val="16"/>
        </w:rPr>
      </w:pPr>
      <w:r w:rsidRPr="005311BE">
        <w:rPr>
          <w:rFonts w:ascii="Arial Narrow" w:hAnsi="Arial Narrow"/>
          <w:b/>
          <w:sz w:val="16"/>
        </w:rPr>
        <w:t>D404/08</w:t>
      </w:r>
    </w:p>
    <w:p w:rsidR="00534C56" w:rsidRPr="00534C56" w:rsidRDefault="00534C56" w:rsidP="000C78A3">
      <w:pPr>
        <w:jc w:val="center"/>
        <w:rPr>
          <w:rFonts w:ascii="Arial Narrow" w:hAnsi="Arial Narrow"/>
          <w:b/>
          <w:sz w:val="22"/>
        </w:rPr>
      </w:pPr>
    </w:p>
    <w:p w:rsidR="00433E21" w:rsidRPr="00433E21" w:rsidRDefault="00433E21" w:rsidP="000C78A3">
      <w:pPr>
        <w:jc w:val="center"/>
        <w:rPr>
          <w:rFonts w:ascii="Arial Narrow" w:hAnsi="Arial Narrow"/>
          <w:b/>
          <w:sz w:val="28"/>
        </w:rPr>
      </w:pPr>
      <w:r w:rsidRPr="00433E21">
        <w:rPr>
          <w:rFonts w:ascii="Arial Narrow" w:hAnsi="Arial Narrow"/>
          <w:b/>
          <w:sz w:val="28"/>
        </w:rPr>
        <w:t>NELSON MANDELA METROPOLITAN UNIVERSITY</w:t>
      </w:r>
    </w:p>
    <w:p w:rsidR="004E09D4" w:rsidRDefault="004E09D4" w:rsidP="000C78A3">
      <w:pPr>
        <w:jc w:val="center"/>
        <w:rPr>
          <w:rFonts w:ascii="Arial Narrow" w:hAnsi="Arial Narrow"/>
          <w:sz w:val="28"/>
        </w:rPr>
      </w:pPr>
    </w:p>
    <w:p w:rsidR="00593D29" w:rsidRDefault="00C564B5" w:rsidP="000C78A3">
      <w:pPr>
        <w:jc w:val="center"/>
        <w:rPr>
          <w:rFonts w:ascii="Arial Narrow" w:hAnsi="Arial Narrow" w:cstheme="minorHAnsi"/>
          <w:b/>
        </w:rPr>
      </w:pPr>
      <w:r w:rsidRPr="00E23CE0">
        <w:rPr>
          <w:rFonts w:ascii="Arial Narrow" w:hAnsi="Arial Narrow" w:cstheme="minorHAnsi"/>
          <w:b/>
        </w:rPr>
        <w:t>RESEARCH</w:t>
      </w:r>
      <w:r>
        <w:rPr>
          <w:rFonts w:ascii="Arial Narrow" w:hAnsi="Arial Narrow" w:cstheme="minorHAnsi"/>
          <w:b/>
        </w:rPr>
        <w:t xml:space="preserve"> </w:t>
      </w:r>
      <w:r w:rsidR="00A35304" w:rsidRPr="00A35304">
        <w:rPr>
          <w:rFonts w:ascii="Arial Narrow" w:hAnsi="Arial Narrow" w:cstheme="minorHAnsi"/>
          <w:b/>
        </w:rPr>
        <w:t>ENTITIES</w:t>
      </w:r>
      <w:r w:rsidR="0054617D">
        <w:rPr>
          <w:rFonts w:ascii="Arial Narrow" w:hAnsi="Arial Narrow" w:cstheme="minorHAnsi"/>
          <w:b/>
        </w:rPr>
        <w:t xml:space="preserve"> </w:t>
      </w:r>
      <w:r w:rsidR="0054617D" w:rsidRPr="00A35304">
        <w:rPr>
          <w:rFonts w:ascii="Arial Narrow" w:hAnsi="Arial Narrow" w:cstheme="minorHAnsi"/>
          <w:b/>
        </w:rPr>
        <w:t>POLICY</w:t>
      </w:r>
    </w:p>
    <w:p w:rsidR="00EF1281" w:rsidRDefault="00EF1281" w:rsidP="000C78A3">
      <w:pPr>
        <w:jc w:val="center"/>
        <w:rPr>
          <w:rFonts w:ascii="Arial Narrow" w:hAnsi="Arial Narrow" w:cstheme="minorHAnsi"/>
          <w:b/>
        </w:rPr>
      </w:pPr>
    </w:p>
    <w:p w:rsidR="004E09D4" w:rsidRPr="004E09D4" w:rsidRDefault="004E09D4" w:rsidP="00593D29">
      <w:pPr>
        <w:jc w:val="both"/>
        <w:rPr>
          <w:rFonts w:ascii="Arial Narrow" w:hAnsi="Arial Narrow" w:cstheme="minorHAnsi"/>
          <w:b/>
        </w:rPr>
      </w:pPr>
    </w:p>
    <w:p w:rsidR="007D1839" w:rsidRPr="004E09D4" w:rsidRDefault="007D1839" w:rsidP="004B50C1">
      <w:pPr>
        <w:pStyle w:val="ListParagraph"/>
        <w:numPr>
          <w:ilvl w:val="0"/>
          <w:numId w:val="1"/>
        </w:numPr>
        <w:jc w:val="both"/>
        <w:rPr>
          <w:rFonts w:ascii="Arial Narrow" w:hAnsi="Arial Narrow" w:cstheme="minorHAnsi"/>
          <w:b/>
          <w:color w:val="000000" w:themeColor="text1"/>
        </w:rPr>
      </w:pPr>
      <w:r w:rsidRPr="004E09D4">
        <w:rPr>
          <w:rFonts w:ascii="Arial Narrow" w:hAnsi="Arial Narrow" w:cstheme="minorHAnsi"/>
          <w:b/>
          <w:color w:val="000000" w:themeColor="text1"/>
        </w:rPr>
        <w:t>INTRODUCTION</w:t>
      </w:r>
    </w:p>
    <w:p w:rsidR="003365C0" w:rsidRPr="009F051D" w:rsidRDefault="003365C0" w:rsidP="003365C0">
      <w:pPr>
        <w:pStyle w:val="ListParagraph"/>
        <w:jc w:val="both"/>
        <w:rPr>
          <w:rFonts w:ascii="Arial Narrow" w:hAnsi="Arial Narrow"/>
        </w:rPr>
      </w:pPr>
    </w:p>
    <w:p w:rsidR="006C3BFF" w:rsidRDefault="006C3BFF" w:rsidP="003365C0">
      <w:pPr>
        <w:pStyle w:val="ListParagraph"/>
        <w:jc w:val="both"/>
        <w:rPr>
          <w:rFonts w:ascii="Arial Narrow" w:hAnsi="Arial Narrow"/>
        </w:rPr>
      </w:pPr>
      <w:r w:rsidRPr="009F051D">
        <w:rPr>
          <w:rFonts w:ascii="Arial Narrow" w:hAnsi="Arial Narrow"/>
        </w:rPr>
        <w:t>Enti</w:t>
      </w:r>
      <w:r w:rsidR="00886E64">
        <w:rPr>
          <w:rFonts w:ascii="Arial Narrow" w:hAnsi="Arial Narrow"/>
        </w:rPr>
        <w:t>ties are intended to strengthen</w:t>
      </w:r>
      <w:r w:rsidRPr="009F051D">
        <w:rPr>
          <w:rFonts w:ascii="Arial Narrow" w:hAnsi="Arial Narrow"/>
        </w:rPr>
        <w:t xml:space="preserve"> existing scholarly activities as well as </w:t>
      </w:r>
      <w:r w:rsidR="00E34DD2">
        <w:rPr>
          <w:rFonts w:ascii="Arial Narrow" w:hAnsi="Arial Narrow"/>
        </w:rPr>
        <w:t xml:space="preserve">to open up </w:t>
      </w:r>
      <w:r w:rsidRPr="009F051D">
        <w:rPr>
          <w:rFonts w:ascii="Arial Narrow" w:hAnsi="Arial Narrow"/>
        </w:rPr>
        <w:t xml:space="preserve">new </w:t>
      </w:r>
      <w:r w:rsidR="00E1006F">
        <w:rPr>
          <w:rFonts w:ascii="Arial Narrow" w:hAnsi="Arial Narrow"/>
        </w:rPr>
        <w:t>fields</w:t>
      </w:r>
      <w:r w:rsidRPr="009F051D">
        <w:rPr>
          <w:rFonts w:ascii="Arial Narrow" w:hAnsi="Arial Narrow"/>
        </w:rPr>
        <w:t xml:space="preserve"> of research and scholarship that are consistent with the University’s strategic direction and priorities.  The entities will not only foster high standards of scholarly inquiry but will also enrich the educational environment for staff and students. It is envisaged that the cutting-edge research will improve the quality of life locally, nationally and internationally.</w:t>
      </w:r>
    </w:p>
    <w:p w:rsidR="00334192" w:rsidRPr="009F051D" w:rsidRDefault="00334192" w:rsidP="003365C0">
      <w:pPr>
        <w:pStyle w:val="ListParagraph"/>
        <w:jc w:val="both"/>
        <w:rPr>
          <w:rFonts w:ascii="Arial Narrow" w:hAnsi="Arial Narrow"/>
        </w:rPr>
      </w:pPr>
    </w:p>
    <w:p w:rsidR="006C3BFF" w:rsidRPr="009F051D" w:rsidRDefault="006C3BFF" w:rsidP="003365C0">
      <w:pPr>
        <w:pStyle w:val="ListParagraph"/>
        <w:jc w:val="both"/>
        <w:rPr>
          <w:rFonts w:ascii="Arial Narrow" w:hAnsi="Arial Narrow"/>
        </w:rPr>
      </w:pPr>
      <w:r w:rsidRPr="009F051D">
        <w:rPr>
          <w:rFonts w:ascii="Arial Narrow" w:hAnsi="Arial Narrow"/>
        </w:rPr>
        <w:t xml:space="preserve"> It is in this regard, that the University encourages the formation of co</w:t>
      </w:r>
      <w:r w:rsidR="00F37797" w:rsidRPr="009F051D">
        <w:rPr>
          <w:rFonts w:ascii="Arial Narrow" w:hAnsi="Arial Narrow"/>
        </w:rPr>
        <w:t xml:space="preserve">llaborative </w:t>
      </w:r>
      <w:r w:rsidRPr="009F051D">
        <w:rPr>
          <w:rFonts w:ascii="Arial Narrow" w:hAnsi="Arial Narrow"/>
        </w:rPr>
        <w:t xml:space="preserve">research </w:t>
      </w:r>
      <w:r w:rsidR="00606CB8" w:rsidRPr="009F051D">
        <w:rPr>
          <w:rFonts w:ascii="Arial Narrow" w:hAnsi="Arial Narrow"/>
        </w:rPr>
        <w:t>entities, both within and across traditional disciplinary boundaries.</w:t>
      </w:r>
    </w:p>
    <w:p w:rsidR="00606CB8" w:rsidRPr="009F051D" w:rsidRDefault="00606CB8" w:rsidP="003365C0">
      <w:pPr>
        <w:pStyle w:val="ListParagraph"/>
        <w:jc w:val="both"/>
        <w:rPr>
          <w:rFonts w:ascii="Arial Narrow" w:hAnsi="Arial Narrow"/>
        </w:rPr>
      </w:pPr>
    </w:p>
    <w:p w:rsidR="003365C0" w:rsidRPr="009F051D" w:rsidRDefault="003365C0" w:rsidP="003365C0">
      <w:pPr>
        <w:pStyle w:val="ListParagraph"/>
        <w:jc w:val="both"/>
        <w:rPr>
          <w:rFonts w:ascii="Arial Narrow" w:hAnsi="Arial Narrow"/>
        </w:rPr>
      </w:pPr>
      <w:r w:rsidRPr="009F051D">
        <w:rPr>
          <w:rFonts w:ascii="Arial Narrow" w:hAnsi="Arial Narrow"/>
        </w:rPr>
        <w:t>The establishment of research entities is</w:t>
      </w:r>
      <w:r w:rsidR="00F37797" w:rsidRPr="009F051D">
        <w:rPr>
          <w:rFonts w:ascii="Arial Narrow" w:hAnsi="Arial Narrow"/>
        </w:rPr>
        <w:t xml:space="preserve"> therefore</w:t>
      </w:r>
      <w:r w:rsidRPr="009F051D">
        <w:rPr>
          <w:rFonts w:ascii="Arial Narrow" w:hAnsi="Arial Narrow"/>
        </w:rPr>
        <w:t xml:space="preserve"> intended to position the NMMU at the forefront of national and international research and to give effect to the </w:t>
      </w:r>
      <w:r w:rsidR="00886E64">
        <w:rPr>
          <w:rFonts w:ascii="Arial Narrow" w:hAnsi="Arial Narrow"/>
        </w:rPr>
        <w:t>institution’s</w:t>
      </w:r>
      <w:r w:rsidR="00886E64" w:rsidRPr="009F051D">
        <w:rPr>
          <w:rFonts w:ascii="Arial Narrow" w:hAnsi="Arial Narrow"/>
        </w:rPr>
        <w:t xml:space="preserve"> </w:t>
      </w:r>
      <w:r w:rsidRPr="009F051D">
        <w:rPr>
          <w:rFonts w:ascii="Arial Narrow" w:hAnsi="Arial Narrow"/>
        </w:rPr>
        <w:t>research</w:t>
      </w:r>
      <w:r w:rsidR="00F37797" w:rsidRPr="009F051D">
        <w:rPr>
          <w:rFonts w:ascii="Arial Narrow" w:hAnsi="Arial Narrow"/>
        </w:rPr>
        <w:t xml:space="preserve"> and innovation </w:t>
      </w:r>
      <w:r w:rsidR="00886E64">
        <w:rPr>
          <w:rFonts w:ascii="Arial Narrow" w:hAnsi="Arial Narrow"/>
        </w:rPr>
        <w:t>strategy</w:t>
      </w:r>
      <w:r w:rsidRPr="009F051D">
        <w:rPr>
          <w:rFonts w:ascii="Arial Narrow" w:hAnsi="Arial Narrow"/>
        </w:rPr>
        <w:t>.</w:t>
      </w:r>
    </w:p>
    <w:p w:rsidR="003365C0" w:rsidRPr="009F051D" w:rsidRDefault="003365C0" w:rsidP="00E62B4C">
      <w:pPr>
        <w:pStyle w:val="ListParagraph"/>
        <w:jc w:val="both"/>
        <w:rPr>
          <w:rFonts w:ascii="Arial Narrow" w:hAnsi="Arial Narrow" w:cstheme="minorHAnsi"/>
          <w:b/>
        </w:rPr>
      </w:pPr>
    </w:p>
    <w:p w:rsidR="00E62B4C" w:rsidRPr="009F051D" w:rsidRDefault="00E62B4C" w:rsidP="0054617D">
      <w:pPr>
        <w:ind w:left="720"/>
        <w:jc w:val="both"/>
        <w:rPr>
          <w:rFonts w:ascii="Arial Narrow" w:hAnsi="Arial Narrow"/>
        </w:rPr>
      </w:pPr>
      <w:r w:rsidRPr="009F051D">
        <w:rPr>
          <w:rFonts w:ascii="Arial Narrow" w:hAnsi="Arial Narrow"/>
        </w:rPr>
        <w:t>The establishment and determination of</w:t>
      </w:r>
      <w:r w:rsidR="00886E64">
        <w:rPr>
          <w:rFonts w:ascii="Arial Narrow" w:hAnsi="Arial Narrow"/>
        </w:rPr>
        <w:t xml:space="preserve"> </w:t>
      </w:r>
      <w:r w:rsidRPr="009F051D">
        <w:rPr>
          <w:rFonts w:ascii="Arial Narrow" w:hAnsi="Arial Narrow"/>
        </w:rPr>
        <w:t>the entity category will be informed by th</w:t>
      </w:r>
      <w:r w:rsidR="0054617D" w:rsidRPr="009F051D">
        <w:rPr>
          <w:rFonts w:ascii="Arial Narrow" w:hAnsi="Arial Narrow"/>
        </w:rPr>
        <w:t>e</w:t>
      </w:r>
      <w:r w:rsidRPr="009F051D">
        <w:rPr>
          <w:rFonts w:ascii="Arial Narrow" w:hAnsi="Arial Narrow"/>
        </w:rPr>
        <w:t xml:space="preserve"> following:</w:t>
      </w:r>
    </w:p>
    <w:p w:rsidR="00F37797" w:rsidRPr="009F051D" w:rsidRDefault="00F37797" w:rsidP="0054617D">
      <w:pPr>
        <w:ind w:left="720"/>
        <w:jc w:val="both"/>
        <w:rPr>
          <w:rFonts w:ascii="Arial Narrow" w:hAnsi="Arial Narrow"/>
        </w:rPr>
      </w:pP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National imperatives;</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Institutional research themes;</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Research capacity development initiatives;</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Track record of researchers including post-graduate supervision;</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Multi/inter/cross/trans</w:t>
      </w:r>
      <w:r w:rsidR="00306163">
        <w:rPr>
          <w:rFonts w:ascii="Arial Narrow" w:hAnsi="Arial Narrow"/>
        </w:rPr>
        <w:t>-</w:t>
      </w:r>
      <w:r w:rsidRPr="009F051D">
        <w:rPr>
          <w:rFonts w:ascii="Arial Narrow" w:hAnsi="Arial Narrow"/>
        </w:rPr>
        <w:t>disciplinary research;</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 xml:space="preserve">Internal and external collaborations/partnerships/linkages/networks; </w:t>
      </w:r>
    </w:p>
    <w:p w:rsidR="00E62B4C" w:rsidRPr="009F051D" w:rsidRDefault="00E62B4C" w:rsidP="004B50C1">
      <w:pPr>
        <w:pStyle w:val="ListParagraph"/>
        <w:numPr>
          <w:ilvl w:val="0"/>
          <w:numId w:val="2"/>
        </w:numPr>
        <w:jc w:val="both"/>
        <w:rPr>
          <w:rFonts w:ascii="Arial Narrow" w:hAnsi="Arial Narrow"/>
        </w:rPr>
      </w:pPr>
      <w:r w:rsidRPr="009F051D">
        <w:rPr>
          <w:rFonts w:ascii="Arial Narrow" w:hAnsi="Arial Narrow"/>
        </w:rPr>
        <w:t>Overall research standing of the researchers including the leader of the proposed entity</w:t>
      </w:r>
      <w:r w:rsidR="00B92EE4">
        <w:rPr>
          <w:rFonts w:ascii="Arial Narrow" w:hAnsi="Arial Narrow"/>
        </w:rPr>
        <w:t>;</w:t>
      </w:r>
    </w:p>
    <w:p w:rsidR="00E62B4C" w:rsidRPr="004E09D4" w:rsidRDefault="00E62B4C" w:rsidP="004B50C1">
      <w:pPr>
        <w:pStyle w:val="ListParagraph"/>
        <w:numPr>
          <w:ilvl w:val="0"/>
          <w:numId w:val="3"/>
        </w:numPr>
        <w:jc w:val="both"/>
        <w:rPr>
          <w:rFonts w:ascii="Arial Narrow" w:hAnsi="Arial Narrow"/>
        </w:rPr>
      </w:pPr>
      <w:r w:rsidRPr="004E09D4">
        <w:rPr>
          <w:rFonts w:ascii="Arial Narrow" w:hAnsi="Arial Narrow"/>
        </w:rPr>
        <w:t>The scope of the research activities; and</w:t>
      </w:r>
    </w:p>
    <w:p w:rsidR="00E62B4C" w:rsidRDefault="00E62B4C" w:rsidP="004B50C1">
      <w:pPr>
        <w:pStyle w:val="ListParagraph"/>
        <w:numPr>
          <w:ilvl w:val="0"/>
          <w:numId w:val="3"/>
        </w:numPr>
        <w:jc w:val="both"/>
        <w:rPr>
          <w:rFonts w:ascii="Arial Narrow" w:hAnsi="Arial Narrow"/>
        </w:rPr>
      </w:pPr>
      <w:r w:rsidRPr="004E09D4">
        <w:rPr>
          <w:rFonts w:ascii="Arial Narrow" w:hAnsi="Arial Narrow"/>
        </w:rPr>
        <w:t>The quality and impact o</w:t>
      </w:r>
      <w:r w:rsidR="0054617D" w:rsidRPr="004E09D4">
        <w:rPr>
          <w:rFonts w:ascii="Arial Narrow" w:hAnsi="Arial Narrow"/>
        </w:rPr>
        <w:t>f research outcomes and outputs</w:t>
      </w:r>
      <w:r w:rsidR="00B92EE4">
        <w:rPr>
          <w:rFonts w:ascii="Arial Narrow" w:hAnsi="Arial Narrow"/>
        </w:rPr>
        <w:t>.</w:t>
      </w:r>
    </w:p>
    <w:p w:rsidR="00E62B4C" w:rsidRPr="004E09D4" w:rsidRDefault="00E62B4C" w:rsidP="00FC25D6">
      <w:pPr>
        <w:rPr>
          <w:rFonts w:ascii="Arial Narrow" w:hAnsi="Arial Narrow"/>
        </w:rPr>
      </w:pPr>
    </w:p>
    <w:p w:rsidR="00E62B4C" w:rsidRPr="004E09D4" w:rsidRDefault="00E62B4C" w:rsidP="004B50C1">
      <w:pPr>
        <w:pStyle w:val="ListParagraph"/>
        <w:numPr>
          <w:ilvl w:val="0"/>
          <w:numId w:val="1"/>
        </w:numPr>
        <w:jc w:val="both"/>
        <w:rPr>
          <w:rFonts w:ascii="Arial Narrow" w:hAnsi="Arial Narrow" w:cstheme="minorHAnsi"/>
          <w:b/>
          <w:color w:val="000000" w:themeColor="text1"/>
        </w:rPr>
      </w:pPr>
      <w:r w:rsidRPr="004E09D4">
        <w:rPr>
          <w:rFonts w:ascii="Arial Narrow" w:hAnsi="Arial Narrow" w:cstheme="minorHAnsi"/>
          <w:b/>
          <w:color w:val="000000" w:themeColor="text1"/>
        </w:rPr>
        <w:t>PURPOSE</w:t>
      </w:r>
    </w:p>
    <w:p w:rsidR="007D1839" w:rsidRPr="004E09D4" w:rsidRDefault="007D1839" w:rsidP="007D1839">
      <w:pPr>
        <w:pStyle w:val="ListParagraph"/>
        <w:jc w:val="both"/>
        <w:rPr>
          <w:rFonts w:ascii="Arial Narrow" w:hAnsi="Arial Narrow" w:cstheme="minorHAnsi"/>
          <w:b/>
          <w:color w:val="000000" w:themeColor="text1"/>
        </w:rPr>
      </w:pPr>
    </w:p>
    <w:p w:rsidR="00794087" w:rsidRPr="004E09D4" w:rsidRDefault="00794087" w:rsidP="00794087">
      <w:pPr>
        <w:ind w:left="360"/>
        <w:jc w:val="both"/>
        <w:rPr>
          <w:rFonts w:ascii="Arial Narrow" w:hAnsi="Arial Narrow" w:cstheme="minorHAnsi"/>
          <w:color w:val="000000" w:themeColor="text1"/>
        </w:rPr>
      </w:pPr>
      <w:r w:rsidRPr="004E09D4">
        <w:rPr>
          <w:rFonts w:ascii="Arial Narrow" w:hAnsi="Arial Narrow" w:cstheme="minorHAnsi"/>
          <w:color w:val="000000" w:themeColor="text1"/>
        </w:rPr>
        <w:t>The purpose of this policy is to</w:t>
      </w:r>
      <w:r w:rsidR="00270949" w:rsidRPr="004E09D4">
        <w:rPr>
          <w:rFonts w:ascii="Arial Narrow" w:hAnsi="Arial Narrow" w:cstheme="minorHAnsi"/>
          <w:color w:val="000000" w:themeColor="text1"/>
        </w:rPr>
        <w:t xml:space="preserve">: </w:t>
      </w:r>
    </w:p>
    <w:p w:rsidR="00794087" w:rsidRPr="004E09D4" w:rsidRDefault="00794087" w:rsidP="00794087">
      <w:pPr>
        <w:ind w:left="360"/>
        <w:jc w:val="both"/>
        <w:rPr>
          <w:rFonts w:ascii="Arial Narrow" w:hAnsi="Arial Narrow" w:cstheme="minorHAnsi"/>
        </w:rPr>
      </w:pPr>
    </w:p>
    <w:p w:rsidR="00270949" w:rsidRPr="004E09D4" w:rsidRDefault="00270949" w:rsidP="004B50C1">
      <w:pPr>
        <w:pStyle w:val="ListParagraph"/>
        <w:numPr>
          <w:ilvl w:val="1"/>
          <w:numId w:val="1"/>
        </w:numPr>
        <w:jc w:val="both"/>
        <w:rPr>
          <w:rFonts w:ascii="Arial Narrow" w:hAnsi="Arial Narrow" w:cstheme="minorHAnsi"/>
        </w:rPr>
      </w:pPr>
      <w:r w:rsidRPr="004E09D4">
        <w:rPr>
          <w:rFonts w:ascii="Arial Narrow" w:hAnsi="Arial Narrow" w:cstheme="minorHAnsi"/>
        </w:rPr>
        <w:t>Provid</w:t>
      </w:r>
      <w:r w:rsidR="0054617D" w:rsidRPr="004E09D4">
        <w:rPr>
          <w:rFonts w:ascii="Arial Narrow" w:hAnsi="Arial Narrow" w:cstheme="minorHAnsi"/>
        </w:rPr>
        <w:t>e a framework for the e</w:t>
      </w:r>
      <w:r w:rsidRPr="004E09D4">
        <w:rPr>
          <w:rFonts w:ascii="Arial Narrow" w:hAnsi="Arial Narrow" w:cstheme="minorHAnsi"/>
        </w:rPr>
        <w:t>stablishment, operation and review of entities;</w:t>
      </w:r>
    </w:p>
    <w:p w:rsidR="00794087" w:rsidRPr="004E09D4" w:rsidRDefault="0054617D" w:rsidP="004B50C1">
      <w:pPr>
        <w:pStyle w:val="ListParagraph"/>
        <w:numPr>
          <w:ilvl w:val="1"/>
          <w:numId w:val="1"/>
        </w:numPr>
        <w:rPr>
          <w:rFonts w:ascii="Arial Narrow" w:hAnsi="Arial Narrow" w:cstheme="minorHAnsi"/>
        </w:rPr>
      </w:pPr>
      <w:r w:rsidRPr="004E09D4">
        <w:rPr>
          <w:rFonts w:ascii="Arial Narrow" w:hAnsi="Arial Narrow" w:cstheme="minorHAnsi"/>
        </w:rPr>
        <w:t xml:space="preserve">Outline </w:t>
      </w:r>
      <w:r w:rsidR="00270949" w:rsidRPr="004E09D4">
        <w:rPr>
          <w:rFonts w:ascii="Arial Narrow" w:hAnsi="Arial Narrow" w:cstheme="minorHAnsi"/>
        </w:rPr>
        <w:t>p</w:t>
      </w:r>
      <w:r w:rsidR="00794087" w:rsidRPr="004E09D4">
        <w:rPr>
          <w:rFonts w:ascii="Arial Narrow" w:hAnsi="Arial Narrow" w:cstheme="minorHAnsi"/>
        </w:rPr>
        <w:t>rocedures for the amendment of existing entities;</w:t>
      </w:r>
    </w:p>
    <w:p w:rsidR="00794087" w:rsidRPr="004E09D4" w:rsidRDefault="0054617D" w:rsidP="004B50C1">
      <w:pPr>
        <w:pStyle w:val="ListParagraph"/>
        <w:numPr>
          <w:ilvl w:val="1"/>
          <w:numId w:val="1"/>
        </w:numPr>
        <w:rPr>
          <w:rFonts w:ascii="Arial Narrow" w:hAnsi="Arial Narrow" w:cstheme="minorHAnsi"/>
        </w:rPr>
      </w:pPr>
      <w:r w:rsidRPr="004E09D4">
        <w:rPr>
          <w:rFonts w:ascii="Arial Narrow" w:hAnsi="Arial Narrow" w:cstheme="minorHAnsi"/>
        </w:rPr>
        <w:t>F</w:t>
      </w:r>
      <w:r w:rsidR="00794087" w:rsidRPr="004E09D4">
        <w:rPr>
          <w:rFonts w:ascii="Arial Narrow" w:hAnsi="Arial Narrow" w:cstheme="minorHAnsi"/>
        </w:rPr>
        <w:t>acilitate the development of multi/</w:t>
      </w:r>
      <w:r w:rsidR="00E1006F">
        <w:rPr>
          <w:rFonts w:ascii="Arial Narrow" w:hAnsi="Arial Narrow" w:cstheme="minorHAnsi"/>
        </w:rPr>
        <w:t>inter/</w:t>
      </w:r>
      <w:r w:rsidR="00794087" w:rsidRPr="004E09D4">
        <w:rPr>
          <w:rFonts w:ascii="Arial Narrow" w:hAnsi="Arial Narrow" w:cstheme="minorHAnsi"/>
        </w:rPr>
        <w:t>cross and trans-disciplinary research teams; and</w:t>
      </w:r>
    </w:p>
    <w:p w:rsidR="00794087" w:rsidRPr="004E09D4" w:rsidRDefault="0054617D" w:rsidP="004B50C1">
      <w:pPr>
        <w:pStyle w:val="ListParagraph"/>
        <w:numPr>
          <w:ilvl w:val="1"/>
          <w:numId w:val="1"/>
        </w:numPr>
        <w:rPr>
          <w:rFonts w:ascii="Arial Narrow" w:hAnsi="Arial Narrow" w:cstheme="minorHAnsi"/>
        </w:rPr>
      </w:pPr>
      <w:r w:rsidRPr="004E09D4">
        <w:rPr>
          <w:rFonts w:ascii="Arial Narrow" w:hAnsi="Arial Narrow" w:cstheme="minorHAnsi"/>
        </w:rPr>
        <w:t>F</w:t>
      </w:r>
      <w:r w:rsidR="00794087" w:rsidRPr="004E09D4">
        <w:rPr>
          <w:rFonts w:ascii="Arial Narrow" w:hAnsi="Arial Narrow" w:cstheme="minorHAnsi"/>
        </w:rPr>
        <w:t>acilitate the enhancement and promotion of the University’s research strengths</w:t>
      </w:r>
      <w:r w:rsidR="00270949" w:rsidRPr="004E09D4">
        <w:rPr>
          <w:rFonts w:ascii="Arial Narrow" w:hAnsi="Arial Narrow" w:cstheme="minorHAnsi"/>
        </w:rPr>
        <w:t xml:space="preserve"> in line with Vision 2020 </w:t>
      </w:r>
      <w:r w:rsidRPr="004E09D4">
        <w:rPr>
          <w:rFonts w:ascii="Arial Narrow" w:hAnsi="Arial Narrow" w:cstheme="minorHAnsi"/>
        </w:rPr>
        <w:t>Strategic P</w:t>
      </w:r>
      <w:r w:rsidR="00270949" w:rsidRPr="004E09D4">
        <w:rPr>
          <w:rFonts w:ascii="Arial Narrow" w:hAnsi="Arial Narrow" w:cstheme="minorHAnsi"/>
        </w:rPr>
        <w:t>riority 3</w:t>
      </w:r>
      <w:r w:rsidR="00794087" w:rsidRPr="004E09D4">
        <w:rPr>
          <w:rFonts w:ascii="Arial Narrow" w:hAnsi="Arial Narrow" w:cstheme="minorHAnsi"/>
        </w:rPr>
        <w:t>.</w:t>
      </w:r>
    </w:p>
    <w:p w:rsidR="006A7CFA" w:rsidRDefault="006A7CFA">
      <w:pPr>
        <w:rPr>
          <w:rFonts w:ascii="Arial Narrow" w:hAnsi="Arial Narrow"/>
        </w:rPr>
      </w:pPr>
    </w:p>
    <w:p w:rsidR="00794087" w:rsidRPr="004E09D4" w:rsidRDefault="00794087" w:rsidP="00794087">
      <w:pPr>
        <w:pStyle w:val="ListParagraph"/>
        <w:rPr>
          <w:rFonts w:ascii="Arial Narrow" w:hAnsi="Arial Narrow"/>
        </w:rPr>
      </w:pPr>
    </w:p>
    <w:p w:rsidR="00794087" w:rsidRPr="004E09D4" w:rsidRDefault="00EC0E97" w:rsidP="00794087">
      <w:pPr>
        <w:ind w:left="360"/>
        <w:jc w:val="both"/>
        <w:rPr>
          <w:rFonts w:ascii="Arial Narrow" w:hAnsi="Arial Narrow" w:cstheme="minorHAnsi"/>
          <w:b/>
          <w:color w:val="000000" w:themeColor="text1"/>
        </w:rPr>
      </w:pPr>
      <w:r w:rsidRPr="004E09D4">
        <w:rPr>
          <w:rFonts w:ascii="Arial Narrow" w:hAnsi="Arial Narrow" w:cstheme="minorHAnsi"/>
          <w:b/>
          <w:color w:val="000000" w:themeColor="text1"/>
        </w:rPr>
        <w:t>3</w:t>
      </w:r>
      <w:r w:rsidR="00794087" w:rsidRPr="004E09D4">
        <w:rPr>
          <w:rFonts w:ascii="Arial Narrow" w:hAnsi="Arial Narrow" w:cstheme="minorHAnsi"/>
          <w:b/>
          <w:color w:val="000000" w:themeColor="text1"/>
        </w:rPr>
        <w:t>.</w:t>
      </w:r>
      <w:r w:rsidR="00794087" w:rsidRPr="004E09D4">
        <w:rPr>
          <w:rFonts w:ascii="Arial Narrow" w:hAnsi="Arial Narrow" w:cstheme="minorHAnsi"/>
          <w:b/>
          <w:color w:val="000000" w:themeColor="text1"/>
        </w:rPr>
        <w:tab/>
      </w:r>
      <w:r w:rsidR="00684173" w:rsidRPr="004E09D4">
        <w:rPr>
          <w:rFonts w:ascii="Arial Narrow" w:hAnsi="Arial Narrow" w:cstheme="minorHAnsi"/>
          <w:b/>
          <w:color w:val="000000" w:themeColor="text1"/>
        </w:rPr>
        <w:t>PRINCIPLE</w:t>
      </w:r>
      <w:r w:rsidR="009D66F0" w:rsidRPr="004E09D4">
        <w:rPr>
          <w:rFonts w:ascii="Arial Narrow" w:hAnsi="Arial Narrow" w:cstheme="minorHAnsi"/>
          <w:b/>
          <w:color w:val="000000" w:themeColor="text1"/>
        </w:rPr>
        <w:t>S</w:t>
      </w:r>
      <w:r w:rsidR="00794087" w:rsidRPr="004E09D4">
        <w:rPr>
          <w:rFonts w:ascii="Arial Narrow" w:hAnsi="Arial Narrow" w:cstheme="minorHAnsi"/>
          <w:b/>
          <w:color w:val="000000" w:themeColor="text1"/>
        </w:rPr>
        <w:t xml:space="preserve">  </w:t>
      </w:r>
    </w:p>
    <w:p w:rsidR="007D1839" w:rsidRPr="004E09D4" w:rsidRDefault="007D1839" w:rsidP="007D1839">
      <w:pPr>
        <w:ind w:left="360"/>
        <w:jc w:val="both"/>
        <w:rPr>
          <w:rFonts w:ascii="Arial Narrow" w:hAnsi="Arial Narrow" w:cstheme="minorHAnsi"/>
          <w:color w:val="000000" w:themeColor="text1"/>
        </w:rPr>
      </w:pPr>
    </w:p>
    <w:p w:rsidR="00504A67" w:rsidRPr="004E09D4" w:rsidRDefault="0003187A" w:rsidP="0003187A">
      <w:pPr>
        <w:ind w:left="1418" w:hanging="698"/>
        <w:jc w:val="both"/>
        <w:rPr>
          <w:rFonts w:ascii="Arial Narrow" w:hAnsi="Arial Narrow"/>
        </w:rPr>
      </w:pPr>
      <w:r w:rsidRPr="004E09D4">
        <w:rPr>
          <w:rFonts w:ascii="Arial Narrow" w:hAnsi="Arial Narrow"/>
          <w:snapToGrid w:val="0"/>
        </w:rPr>
        <w:t>3.1</w:t>
      </w:r>
      <w:r w:rsidRPr="004E09D4">
        <w:rPr>
          <w:rFonts w:ascii="Arial Narrow" w:hAnsi="Arial Narrow"/>
          <w:snapToGrid w:val="0"/>
        </w:rPr>
        <w:tab/>
      </w:r>
      <w:r w:rsidR="00504A67" w:rsidRPr="004E09D4">
        <w:rPr>
          <w:rFonts w:ascii="Arial Narrow" w:hAnsi="Arial Narrow"/>
          <w:snapToGrid w:val="0"/>
        </w:rPr>
        <w:t xml:space="preserve">Institutional and faculty research </w:t>
      </w:r>
      <w:r w:rsidR="00504A67" w:rsidRPr="00FC25D6">
        <w:rPr>
          <w:rFonts w:ascii="Arial Narrow" w:hAnsi="Arial Narrow"/>
          <w:snapToGrid w:val="0"/>
        </w:rPr>
        <w:t xml:space="preserve">themes </w:t>
      </w:r>
      <w:r w:rsidR="002E2356" w:rsidRPr="00FC25D6">
        <w:rPr>
          <w:rFonts w:ascii="Arial Narrow" w:hAnsi="Arial Narrow"/>
          <w:snapToGrid w:val="0"/>
        </w:rPr>
        <w:t xml:space="preserve">normally </w:t>
      </w:r>
      <w:r w:rsidR="00504A67" w:rsidRPr="00FC25D6">
        <w:rPr>
          <w:rFonts w:ascii="Arial Narrow" w:hAnsi="Arial Narrow"/>
          <w:snapToGrid w:val="0"/>
        </w:rPr>
        <w:t xml:space="preserve">form </w:t>
      </w:r>
      <w:r w:rsidR="00504A67" w:rsidRPr="004E09D4">
        <w:rPr>
          <w:rFonts w:ascii="Arial Narrow" w:hAnsi="Arial Narrow"/>
          <w:snapToGrid w:val="0"/>
        </w:rPr>
        <w:t xml:space="preserve">the basis </w:t>
      </w:r>
      <w:r w:rsidR="00647668" w:rsidRPr="00613B3F">
        <w:rPr>
          <w:rFonts w:ascii="Arial Narrow" w:hAnsi="Arial Narrow"/>
          <w:snapToGrid w:val="0"/>
        </w:rPr>
        <w:t>for</w:t>
      </w:r>
      <w:r w:rsidR="00504A67" w:rsidRPr="00613B3F">
        <w:rPr>
          <w:rFonts w:ascii="Arial Narrow" w:hAnsi="Arial Narrow"/>
          <w:snapToGrid w:val="0"/>
        </w:rPr>
        <w:t xml:space="preserve"> </w:t>
      </w:r>
      <w:r w:rsidR="00504A67" w:rsidRPr="004E09D4">
        <w:rPr>
          <w:rFonts w:ascii="Arial Narrow" w:hAnsi="Arial Narrow"/>
          <w:snapToGrid w:val="0"/>
        </w:rPr>
        <w:t xml:space="preserve">the </w:t>
      </w:r>
      <w:r w:rsidR="00270949" w:rsidRPr="004E09D4">
        <w:rPr>
          <w:rFonts w:ascii="Arial Narrow" w:hAnsi="Arial Narrow"/>
          <w:snapToGrid w:val="0"/>
        </w:rPr>
        <w:t>creation</w:t>
      </w:r>
      <w:r w:rsidR="0054617D" w:rsidRPr="004E09D4">
        <w:rPr>
          <w:rFonts w:ascii="Arial Narrow" w:hAnsi="Arial Narrow"/>
          <w:snapToGrid w:val="0"/>
        </w:rPr>
        <w:t xml:space="preserve"> of</w:t>
      </w:r>
      <w:r w:rsidR="00270949" w:rsidRPr="004E09D4">
        <w:rPr>
          <w:rFonts w:ascii="Arial Narrow" w:hAnsi="Arial Narrow"/>
          <w:snapToGrid w:val="0"/>
        </w:rPr>
        <w:t xml:space="preserve"> </w:t>
      </w:r>
      <w:r w:rsidR="00504A67" w:rsidRPr="004E09D4">
        <w:rPr>
          <w:rFonts w:ascii="Arial Narrow" w:hAnsi="Arial Narrow"/>
          <w:snapToGrid w:val="0"/>
        </w:rPr>
        <w:t xml:space="preserve">entities, with the </w:t>
      </w:r>
      <w:r w:rsidR="00504A67" w:rsidRPr="004E09D4">
        <w:rPr>
          <w:rFonts w:ascii="Arial Narrow" w:hAnsi="Arial Narrow"/>
        </w:rPr>
        <w:t>aim of encouraging interdepartmental and interfaculty collaboration and th</w:t>
      </w:r>
      <w:r w:rsidR="00270949" w:rsidRPr="004E09D4">
        <w:rPr>
          <w:rFonts w:ascii="Arial Narrow" w:hAnsi="Arial Narrow"/>
        </w:rPr>
        <w:t>ereby enhanc</w:t>
      </w:r>
      <w:r w:rsidR="00E34DD2">
        <w:rPr>
          <w:rFonts w:ascii="Arial Narrow" w:hAnsi="Arial Narrow"/>
        </w:rPr>
        <w:t xml:space="preserve">ing </w:t>
      </w:r>
      <w:r w:rsidR="00270949" w:rsidRPr="004E09D4">
        <w:rPr>
          <w:rFonts w:ascii="Arial Narrow" w:hAnsi="Arial Narrow"/>
        </w:rPr>
        <w:t>research relevance and excellence</w:t>
      </w:r>
      <w:r w:rsidR="0054617D" w:rsidRPr="004E09D4">
        <w:rPr>
          <w:rFonts w:ascii="Arial Narrow" w:hAnsi="Arial Narrow"/>
        </w:rPr>
        <w:t>.</w:t>
      </w:r>
    </w:p>
    <w:p w:rsidR="0003187A" w:rsidRPr="004E09D4" w:rsidRDefault="0003187A" w:rsidP="0003187A">
      <w:pPr>
        <w:ind w:left="1418" w:hanging="698"/>
        <w:jc w:val="both"/>
        <w:rPr>
          <w:rFonts w:ascii="Arial Narrow" w:hAnsi="Arial Narrow"/>
        </w:rPr>
      </w:pPr>
    </w:p>
    <w:p w:rsidR="00794087" w:rsidRPr="004E09D4" w:rsidRDefault="0003187A" w:rsidP="0003187A">
      <w:pPr>
        <w:ind w:left="1418" w:hanging="698"/>
        <w:jc w:val="both"/>
        <w:rPr>
          <w:rFonts w:ascii="Arial Narrow" w:hAnsi="Arial Narrow"/>
          <w:color w:val="000000" w:themeColor="text1"/>
        </w:rPr>
      </w:pPr>
      <w:r w:rsidRPr="004E09D4">
        <w:rPr>
          <w:rFonts w:ascii="Arial Narrow" w:hAnsi="Arial Narrow"/>
        </w:rPr>
        <w:t>3.2</w:t>
      </w:r>
      <w:r w:rsidRPr="004E09D4">
        <w:rPr>
          <w:rFonts w:ascii="Arial Narrow" w:hAnsi="Arial Narrow"/>
        </w:rPr>
        <w:tab/>
      </w:r>
      <w:r w:rsidR="00285319" w:rsidRPr="004E09D4">
        <w:rPr>
          <w:rFonts w:ascii="Arial Narrow" w:hAnsi="Arial Narrow"/>
          <w:color w:val="000000" w:themeColor="text1"/>
        </w:rPr>
        <w:t xml:space="preserve">Entities </w:t>
      </w:r>
      <w:r w:rsidR="0054617D" w:rsidRPr="004E09D4">
        <w:rPr>
          <w:rFonts w:ascii="Arial Narrow" w:hAnsi="Arial Narrow"/>
          <w:color w:val="000000" w:themeColor="text1"/>
        </w:rPr>
        <w:t>are instrumental in creating</w:t>
      </w:r>
      <w:r w:rsidR="00A83548" w:rsidRPr="004E09D4">
        <w:rPr>
          <w:rFonts w:ascii="Arial Narrow" w:hAnsi="Arial Narrow"/>
          <w:color w:val="000000" w:themeColor="text1"/>
        </w:rPr>
        <w:t xml:space="preserve">, promoting and fostering </w:t>
      </w:r>
      <w:r w:rsidR="0054617D" w:rsidRPr="004E09D4">
        <w:rPr>
          <w:rFonts w:ascii="Arial Narrow" w:hAnsi="Arial Narrow"/>
          <w:color w:val="000000" w:themeColor="text1"/>
        </w:rPr>
        <w:t>an environment that is conducive to research.</w:t>
      </w:r>
    </w:p>
    <w:p w:rsidR="00C646C4" w:rsidRPr="004E09D4" w:rsidRDefault="00C646C4" w:rsidP="0003187A">
      <w:pPr>
        <w:ind w:left="1418" w:hanging="698"/>
        <w:jc w:val="both"/>
        <w:rPr>
          <w:rFonts w:ascii="Arial Narrow" w:hAnsi="Arial Narrow"/>
          <w:color w:val="000000" w:themeColor="text1"/>
        </w:rPr>
      </w:pPr>
    </w:p>
    <w:p w:rsidR="00C646C4" w:rsidRDefault="00C646C4" w:rsidP="0003187A">
      <w:pPr>
        <w:ind w:left="1418" w:hanging="698"/>
        <w:jc w:val="both"/>
        <w:rPr>
          <w:rFonts w:ascii="Arial Narrow" w:hAnsi="Arial Narrow" w:cstheme="minorHAnsi"/>
          <w:color w:val="000000" w:themeColor="text1"/>
        </w:rPr>
      </w:pPr>
      <w:r w:rsidRPr="004E09D4">
        <w:rPr>
          <w:rFonts w:ascii="Arial Narrow" w:hAnsi="Arial Narrow"/>
        </w:rPr>
        <w:t>3.</w:t>
      </w:r>
      <w:r w:rsidRPr="00B939F3">
        <w:rPr>
          <w:rFonts w:ascii="Arial Narrow" w:hAnsi="Arial Narrow" w:cstheme="minorHAnsi"/>
          <w:color w:val="000000" w:themeColor="text1"/>
        </w:rPr>
        <w:t>3</w:t>
      </w:r>
      <w:r w:rsidRPr="004E09D4">
        <w:rPr>
          <w:rFonts w:ascii="Arial Narrow" w:hAnsi="Arial Narrow" w:cstheme="minorHAnsi"/>
          <w:b/>
          <w:color w:val="000000" w:themeColor="text1"/>
        </w:rPr>
        <w:tab/>
      </w:r>
      <w:r w:rsidRPr="004E09D4">
        <w:rPr>
          <w:rFonts w:ascii="Arial Narrow" w:hAnsi="Arial Narrow" w:cstheme="minorHAnsi"/>
          <w:color w:val="000000" w:themeColor="text1"/>
        </w:rPr>
        <w:t xml:space="preserve">Entities may normally not conduct formal </w:t>
      </w:r>
      <w:r w:rsidR="00100E33">
        <w:rPr>
          <w:rFonts w:ascii="Arial Narrow" w:hAnsi="Arial Narrow" w:cstheme="minorHAnsi"/>
          <w:color w:val="000000" w:themeColor="text1"/>
        </w:rPr>
        <w:t xml:space="preserve">academic </w:t>
      </w:r>
      <w:r w:rsidRPr="004E09D4">
        <w:rPr>
          <w:rFonts w:ascii="Arial Narrow" w:hAnsi="Arial Narrow" w:cstheme="minorHAnsi"/>
          <w:color w:val="000000" w:themeColor="text1"/>
        </w:rPr>
        <w:t>programmes except per mandate of the relevant F</w:t>
      </w:r>
      <w:r w:rsidR="00E1006F">
        <w:rPr>
          <w:rFonts w:ascii="Arial Narrow" w:hAnsi="Arial Narrow" w:cstheme="minorHAnsi"/>
          <w:color w:val="000000" w:themeColor="text1"/>
        </w:rPr>
        <w:t xml:space="preserve">aculty </w:t>
      </w:r>
      <w:r w:rsidRPr="004E09D4">
        <w:rPr>
          <w:rFonts w:ascii="Arial Narrow" w:hAnsi="Arial Narrow" w:cstheme="minorHAnsi"/>
          <w:color w:val="000000" w:themeColor="text1"/>
        </w:rPr>
        <w:t>M</w:t>
      </w:r>
      <w:r w:rsidR="00E1006F">
        <w:rPr>
          <w:rFonts w:ascii="Arial Narrow" w:hAnsi="Arial Narrow" w:cstheme="minorHAnsi"/>
          <w:color w:val="000000" w:themeColor="text1"/>
        </w:rPr>
        <w:t xml:space="preserve">anagement </w:t>
      </w:r>
      <w:r w:rsidRPr="004E09D4">
        <w:rPr>
          <w:rFonts w:ascii="Arial Narrow" w:hAnsi="Arial Narrow" w:cstheme="minorHAnsi"/>
          <w:color w:val="000000" w:themeColor="text1"/>
        </w:rPr>
        <w:t>C</w:t>
      </w:r>
      <w:r w:rsidR="00E1006F">
        <w:rPr>
          <w:rFonts w:ascii="Arial Narrow" w:hAnsi="Arial Narrow" w:cstheme="minorHAnsi"/>
          <w:color w:val="000000" w:themeColor="text1"/>
        </w:rPr>
        <w:t>ommittee (FMC)</w:t>
      </w:r>
      <w:r w:rsidRPr="004E09D4">
        <w:rPr>
          <w:rFonts w:ascii="Arial Narrow" w:hAnsi="Arial Narrow" w:cstheme="minorHAnsi"/>
          <w:color w:val="000000" w:themeColor="text1"/>
        </w:rPr>
        <w:t>.</w:t>
      </w:r>
    </w:p>
    <w:p w:rsidR="005175A0" w:rsidRDefault="005175A0" w:rsidP="0003187A">
      <w:pPr>
        <w:ind w:left="1418" w:hanging="698"/>
        <w:jc w:val="both"/>
        <w:rPr>
          <w:rFonts w:ascii="Arial Narrow" w:hAnsi="Arial Narrow"/>
          <w:color w:val="FF0000"/>
        </w:rPr>
      </w:pPr>
    </w:p>
    <w:p w:rsidR="003365C0" w:rsidRPr="004E09D4" w:rsidRDefault="003365C0" w:rsidP="003365C0">
      <w:pPr>
        <w:ind w:left="1418" w:hanging="698"/>
        <w:jc w:val="both"/>
        <w:rPr>
          <w:rFonts w:ascii="Arial Narrow" w:hAnsi="Arial Narrow" w:cstheme="minorHAnsi"/>
          <w:color w:val="000000" w:themeColor="text1"/>
        </w:rPr>
      </w:pPr>
      <w:r w:rsidRPr="004E09D4">
        <w:rPr>
          <w:rFonts w:ascii="Arial Narrow" w:hAnsi="Arial Narrow"/>
        </w:rPr>
        <w:t>3.</w:t>
      </w:r>
      <w:r w:rsidRPr="004E09D4">
        <w:rPr>
          <w:rFonts w:ascii="Arial Narrow" w:hAnsi="Arial Narrow" w:cstheme="minorHAnsi"/>
          <w:color w:val="000000" w:themeColor="text1"/>
        </w:rPr>
        <w:t>4</w:t>
      </w:r>
      <w:r w:rsidRPr="004E09D4">
        <w:rPr>
          <w:rFonts w:ascii="Arial Narrow" w:hAnsi="Arial Narrow" w:cstheme="minorHAnsi"/>
          <w:color w:val="000000" w:themeColor="text1"/>
        </w:rPr>
        <w:tab/>
      </w:r>
      <w:r w:rsidRPr="004E09D4">
        <w:rPr>
          <w:rFonts w:ascii="Arial Narrow" w:hAnsi="Arial Narrow" w:cs="Arial"/>
        </w:rPr>
        <w:t>NMMU entities are integral parts of the academic project</w:t>
      </w:r>
      <w:r w:rsidR="00F8269A">
        <w:rPr>
          <w:rFonts w:ascii="Arial Narrow" w:hAnsi="Arial Narrow" w:cs="Arial"/>
        </w:rPr>
        <w:t>.</w:t>
      </w:r>
    </w:p>
    <w:p w:rsidR="00C646C4" w:rsidRPr="004E09D4" w:rsidRDefault="00C646C4" w:rsidP="0003187A">
      <w:pPr>
        <w:ind w:left="1418" w:hanging="698"/>
        <w:jc w:val="both"/>
        <w:rPr>
          <w:rFonts w:ascii="Arial Narrow" w:hAnsi="Arial Narrow" w:cstheme="minorHAnsi"/>
          <w:b/>
          <w:color w:val="000000" w:themeColor="text1"/>
        </w:rPr>
      </w:pPr>
    </w:p>
    <w:p w:rsidR="008809D1" w:rsidRPr="004E09D4" w:rsidRDefault="00A83548" w:rsidP="00832224">
      <w:pPr>
        <w:ind w:left="1418" w:hanging="638"/>
        <w:jc w:val="both"/>
        <w:rPr>
          <w:rFonts w:ascii="Arial Narrow" w:hAnsi="Arial Narrow" w:cstheme="minorHAnsi"/>
          <w:color w:val="000000" w:themeColor="text1"/>
        </w:rPr>
      </w:pPr>
      <w:r w:rsidRPr="00B939F3">
        <w:rPr>
          <w:rFonts w:ascii="Arial Narrow" w:hAnsi="Arial Narrow" w:cstheme="minorHAnsi"/>
          <w:color w:val="000000" w:themeColor="text1"/>
        </w:rPr>
        <w:lastRenderedPageBreak/>
        <w:t>3.5</w:t>
      </w:r>
      <w:r w:rsidR="00832224">
        <w:rPr>
          <w:rFonts w:ascii="Arial Narrow" w:hAnsi="Arial Narrow" w:cstheme="minorHAnsi"/>
          <w:color w:val="000000" w:themeColor="text1"/>
        </w:rPr>
        <w:tab/>
      </w:r>
      <w:r w:rsidR="004E09D4" w:rsidRPr="004E09D4">
        <w:rPr>
          <w:rFonts w:ascii="Arial Narrow" w:hAnsi="Arial Narrow" w:cstheme="minorHAnsi"/>
          <w:color w:val="000000" w:themeColor="text1"/>
        </w:rPr>
        <w:t xml:space="preserve">Entities will normally be </w:t>
      </w:r>
      <w:r w:rsidRPr="004E09D4">
        <w:rPr>
          <w:rFonts w:ascii="Arial Narrow" w:hAnsi="Arial Narrow" w:cstheme="minorHAnsi"/>
          <w:color w:val="000000" w:themeColor="text1"/>
        </w:rPr>
        <w:t>faculty-based</w:t>
      </w:r>
      <w:r w:rsidR="00832224">
        <w:rPr>
          <w:rFonts w:ascii="Arial Narrow" w:hAnsi="Arial Narrow" w:cstheme="minorHAnsi"/>
          <w:color w:val="000000" w:themeColor="text1"/>
        </w:rPr>
        <w:t>, with the exception of u</w:t>
      </w:r>
      <w:r w:rsidRPr="004E09D4">
        <w:rPr>
          <w:rFonts w:ascii="Arial Narrow" w:hAnsi="Arial Narrow" w:cstheme="minorHAnsi"/>
          <w:color w:val="000000" w:themeColor="text1"/>
        </w:rPr>
        <w:t xml:space="preserve">niversity-based </w:t>
      </w:r>
      <w:r w:rsidR="00EC7DF5" w:rsidRPr="004E09D4">
        <w:rPr>
          <w:rFonts w:ascii="Arial Narrow" w:hAnsi="Arial Narrow" w:cstheme="minorHAnsi"/>
          <w:color w:val="000000" w:themeColor="text1"/>
        </w:rPr>
        <w:t>entities</w:t>
      </w:r>
      <w:r w:rsidR="00EC7DF5">
        <w:rPr>
          <w:rFonts w:ascii="Arial Narrow" w:hAnsi="Arial Narrow" w:cstheme="minorHAnsi"/>
          <w:color w:val="000000" w:themeColor="text1"/>
        </w:rPr>
        <w:t xml:space="preserve"> that</w:t>
      </w:r>
      <w:r w:rsidR="00B939F3">
        <w:rPr>
          <w:rFonts w:ascii="Arial Narrow" w:hAnsi="Arial Narrow" w:cstheme="minorHAnsi"/>
          <w:color w:val="000000" w:themeColor="text1"/>
        </w:rPr>
        <w:t xml:space="preserve"> </w:t>
      </w:r>
      <w:r w:rsidR="00832224">
        <w:rPr>
          <w:rFonts w:ascii="Arial Narrow" w:hAnsi="Arial Narrow" w:cstheme="minorHAnsi"/>
          <w:color w:val="000000" w:themeColor="text1"/>
        </w:rPr>
        <w:t xml:space="preserve">will </w:t>
      </w:r>
      <w:r w:rsidR="00B939F3">
        <w:rPr>
          <w:rFonts w:ascii="Arial Narrow" w:hAnsi="Arial Narrow" w:cstheme="minorHAnsi"/>
          <w:color w:val="000000" w:themeColor="text1"/>
        </w:rPr>
        <w:t>report to the DVC:</w:t>
      </w:r>
      <w:r w:rsidR="00E33990">
        <w:rPr>
          <w:rFonts w:ascii="Arial Narrow" w:hAnsi="Arial Narrow" w:cstheme="minorHAnsi"/>
          <w:color w:val="000000" w:themeColor="text1"/>
        </w:rPr>
        <w:t xml:space="preserve"> </w:t>
      </w:r>
      <w:r w:rsidR="00B939F3">
        <w:rPr>
          <w:rFonts w:ascii="Arial Narrow" w:hAnsi="Arial Narrow" w:cstheme="minorHAnsi"/>
          <w:color w:val="000000" w:themeColor="text1"/>
        </w:rPr>
        <w:t>RE</w:t>
      </w:r>
      <w:r w:rsidR="006D703E">
        <w:rPr>
          <w:rFonts w:ascii="Arial Narrow" w:hAnsi="Arial Narrow" w:cstheme="minorHAnsi"/>
          <w:color w:val="000000" w:themeColor="text1"/>
        </w:rPr>
        <w:t>.</w:t>
      </w:r>
    </w:p>
    <w:p w:rsidR="00067CEE" w:rsidRPr="004E09D4" w:rsidRDefault="00067CEE" w:rsidP="00067CEE">
      <w:pPr>
        <w:ind w:firstLine="709"/>
        <w:rPr>
          <w:rFonts w:ascii="Arial Narrow" w:hAnsi="Arial Narrow"/>
        </w:rPr>
      </w:pPr>
    </w:p>
    <w:p w:rsidR="00067CEE" w:rsidRPr="004E09D4" w:rsidRDefault="00EC0E97" w:rsidP="00067CEE">
      <w:pPr>
        <w:ind w:left="360"/>
        <w:rPr>
          <w:rFonts w:ascii="Arial Narrow" w:hAnsi="Arial Narrow"/>
          <w:b/>
        </w:rPr>
      </w:pPr>
      <w:r w:rsidRPr="004E09D4">
        <w:rPr>
          <w:rFonts w:ascii="Arial Narrow" w:hAnsi="Arial Narrow"/>
          <w:b/>
        </w:rPr>
        <w:t>4</w:t>
      </w:r>
      <w:r w:rsidR="00312113">
        <w:rPr>
          <w:rFonts w:ascii="Arial Narrow" w:hAnsi="Arial Narrow"/>
          <w:b/>
        </w:rPr>
        <w:t>.</w:t>
      </w:r>
      <w:r w:rsidR="00067CEE" w:rsidRPr="004E09D4">
        <w:rPr>
          <w:rFonts w:ascii="Arial Narrow" w:hAnsi="Arial Narrow"/>
          <w:b/>
        </w:rPr>
        <w:tab/>
        <w:t>TYPES OF RESEARCH ENTITIES</w:t>
      </w:r>
    </w:p>
    <w:p w:rsidR="00067CEE" w:rsidRPr="004E09D4" w:rsidRDefault="00067CEE" w:rsidP="00067CEE">
      <w:pPr>
        <w:ind w:firstLine="709"/>
        <w:rPr>
          <w:rFonts w:ascii="Arial Narrow" w:hAnsi="Arial Narrow"/>
          <w:b/>
        </w:rPr>
      </w:pPr>
    </w:p>
    <w:p w:rsidR="0003187A" w:rsidRPr="004E09D4" w:rsidRDefault="0003187A" w:rsidP="00F8269A">
      <w:pPr>
        <w:ind w:left="709"/>
        <w:rPr>
          <w:rFonts w:ascii="Arial Narrow" w:hAnsi="Arial Narrow"/>
        </w:rPr>
      </w:pPr>
      <w:r w:rsidRPr="004E09D4">
        <w:rPr>
          <w:rFonts w:ascii="Arial Narrow" w:hAnsi="Arial Narrow"/>
        </w:rPr>
        <w:t>The policy recognises two types of research entities</w:t>
      </w:r>
      <w:r w:rsidR="00F8269A">
        <w:rPr>
          <w:rFonts w:ascii="Arial Narrow" w:hAnsi="Arial Narrow"/>
        </w:rPr>
        <w:t xml:space="preserve"> that may</w:t>
      </w:r>
      <w:r w:rsidR="00973D4A">
        <w:rPr>
          <w:rFonts w:ascii="Arial Narrow" w:hAnsi="Arial Narrow"/>
        </w:rPr>
        <w:t xml:space="preserve"> </w:t>
      </w:r>
      <w:r w:rsidR="00F8269A">
        <w:rPr>
          <w:rFonts w:ascii="Arial Narrow" w:hAnsi="Arial Narrow"/>
        </w:rPr>
        <w:t>be faculty-based or university-based</w:t>
      </w:r>
      <w:r w:rsidRPr="004E09D4">
        <w:rPr>
          <w:rFonts w:ascii="Arial Narrow" w:hAnsi="Arial Narrow"/>
        </w:rPr>
        <w:t>:</w:t>
      </w:r>
    </w:p>
    <w:p w:rsidR="0003187A" w:rsidRPr="004E09D4" w:rsidRDefault="0003187A" w:rsidP="00067CEE">
      <w:pPr>
        <w:ind w:firstLine="709"/>
        <w:rPr>
          <w:rFonts w:ascii="Arial Narrow" w:hAnsi="Arial Narrow"/>
        </w:rPr>
      </w:pPr>
    </w:p>
    <w:p w:rsidR="0003187A" w:rsidRPr="004E09D4" w:rsidRDefault="0003187A" w:rsidP="00067CEE">
      <w:pPr>
        <w:ind w:left="1440" w:hanging="731"/>
        <w:rPr>
          <w:rFonts w:ascii="Arial Narrow" w:hAnsi="Arial Narrow"/>
          <w:b/>
        </w:rPr>
      </w:pPr>
      <w:r w:rsidRPr="004E09D4">
        <w:rPr>
          <w:rFonts w:ascii="Arial Narrow" w:hAnsi="Arial Narrow"/>
        </w:rPr>
        <w:t>4</w:t>
      </w:r>
      <w:r w:rsidR="00067CEE" w:rsidRPr="004E09D4">
        <w:rPr>
          <w:rFonts w:ascii="Arial Narrow" w:hAnsi="Arial Narrow"/>
        </w:rPr>
        <w:t>.1</w:t>
      </w:r>
      <w:r w:rsidR="00067CEE" w:rsidRPr="004E09D4">
        <w:rPr>
          <w:rFonts w:ascii="Arial Narrow" w:hAnsi="Arial Narrow"/>
          <w:b/>
        </w:rPr>
        <w:tab/>
      </w:r>
      <w:r w:rsidRPr="004E09D4">
        <w:rPr>
          <w:rFonts w:ascii="Arial Narrow" w:hAnsi="Arial Narrow"/>
          <w:b/>
        </w:rPr>
        <w:t>Research Entity</w:t>
      </w:r>
    </w:p>
    <w:p w:rsidR="00C72A20" w:rsidRPr="004E09D4" w:rsidRDefault="00C72A20" w:rsidP="00067CEE">
      <w:pPr>
        <w:ind w:left="1440" w:hanging="731"/>
        <w:rPr>
          <w:rFonts w:ascii="Arial Narrow" w:hAnsi="Arial Narrow"/>
          <w:b/>
        </w:rPr>
      </w:pPr>
    </w:p>
    <w:p w:rsidR="00067CEE" w:rsidRPr="004E09D4" w:rsidRDefault="00067CEE" w:rsidP="0003187A">
      <w:pPr>
        <w:ind w:left="1440"/>
        <w:rPr>
          <w:rFonts w:ascii="Arial Narrow" w:hAnsi="Arial Narrow"/>
        </w:rPr>
      </w:pPr>
      <w:r w:rsidRPr="004E09D4">
        <w:rPr>
          <w:rFonts w:ascii="Arial Narrow" w:hAnsi="Arial Narrow"/>
        </w:rPr>
        <w:t xml:space="preserve">A Research Entity is </w:t>
      </w:r>
      <w:r w:rsidR="009A24C8" w:rsidRPr="00FC25D6">
        <w:rPr>
          <w:rFonts w:ascii="Arial Narrow" w:hAnsi="Arial Narrow"/>
        </w:rPr>
        <w:t xml:space="preserve">normally </w:t>
      </w:r>
      <w:r w:rsidRPr="00FC25D6">
        <w:rPr>
          <w:rFonts w:ascii="Arial Narrow" w:hAnsi="Arial Narrow"/>
        </w:rPr>
        <w:t xml:space="preserve">an entity </w:t>
      </w:r>
      <w:r w:rsidRPr="004E09D4">
        <w:rPr>
          <w:rFonts w:ascii="Arial Narrow" w:hAnsi="Arial Narrow"/>
        </w:rPr>
        <w:t>where a minimum of eighty percent (80%) of activities are research</w:t>
      </w:r>
      <w:r w:rsidR="00270949" w:rsidRPr="004E09D4">
        <w:rPr>
          <w:rFonts w:ascii="Arial Narrow" w:hAnsi="Arial Narrow"/>
        </w:rPr>
        <w:t>-related</w:t>
      </w:r>
      <w:r w:rsidRPr="004E09D4">
        <w:rPr>
          <w:rFonts w:ascii="Arial Narrow" w:hAnsi="Arial Narrow"/>
        </w:rPr>
        <w:t xml:space="preserve"> and the remaining twenty percent (20%) </w:t>
      </w:r>
      <w:r w:rsidR="0054617D" w:rsidRPr="004E09D4">
        <w:rPr>
          <w:rFonts w:ascii="Arial Narrow" w:hAnsi="Arial Narrow"/>
        </w:rPr>
        <w:t>comprise</w:t>
      </w:r>
      <w:r w:rsidR="00312113">
        <w:rPr>
          <w:rFonts w:ascii="Arial Narrow" w:hAnsi="Arial Narrow"/>
        </w:rPr>
        <w:t>s</w:t>
      </w:r>
      <w:r w:rsidR="0054617D" w:rsidRPr="004E09D4">
        <w:rPr>
          <w:rFonts w:ascii="Arial Narrow" w:hAnsi="Arial Narrow"/>
        </w:rPr>
        <w:t xml:space="preserve"> </w:t>
      </w:r>
      <w:r w:rsidR="00312113">
        <w:rPr>
          <w:rFonts w:ascii="Arial Narrow" w:hAnsi="Arial Narrow"/>
        </w:rPr>
        <w:t xml:space="preserve">of </w:t>
      </w:r>
      <w:r w:rsidRPr="004E09D4">
        <w:rPr>
          <w:rFonts w:ascii="Arial Narrow" w:hAnsi="Arial Narrow"/>
        </w:rPr>
        <w:t xml:space="preserve">activities </w:t>
      </w:r>
      <w:r w:rsidR="0054617D" w:rsidRPr="004E09D4">
        <w:rPr>
          <w:rFonts w:ascii="Arial Narrow" w:hAnsi="Arial Narrow"/>
        </w:rPr>
        <w:t>o</w:t>
      </w:r>
      <w:r w:rsidR="00312113">
        <w:rPr>
          <w:rFonts w:ascii="Arial Narrow" w:hAnsi="Arial Narrow"/>
        </w:rPr>
        <w:t>n</w:t>
      </w:r>
      <w:r w:rsidRPr="004E09D4">
        <w:rPr>
          <w:rFonts w:ascii="Arial Narrow" w:hAnsi="Arial Narrow"/>
        </w:rPr>
        <w:t xml:space="preserve"> learning, teaching and engagement linked to the entit</w:t>
      </w:r>
      <w:r w:rsidR="00312113">
        <w:rPr>
          <w:rFonts w:ascii="Arial Narrow" w:hAnsi="Arial Narrow"/>
        </w:rPr>
        <w:t>y’</w:t>
      </w:r>
      <w:r w:rsidRPr="004E09D4">
        <w:rPr>
          <w:rFonts w:ascii="Arial Narrow" w:hAnsi="Arial Narrow"/>
        </w:rPr>
        <w:t>s research</w:t>
      </w:r>
      <w:r w:rsidR="009E79EF">
        <w:rPr>
          <w:rFonts w:ascii="Arial Narrow" w:hAnsi="Arial Narrow"/>
        </w:rPr>
        <w:t xml:space="preserve"> agenda</w:t>
      </w:r>
      <w:r w:rsidRPr="004E09D4">
        <w:rPr>
          <w:rFonts w:ascii="Arial Narrow" w:hAnsi="Arial Narrow"/>
        </w:rPr>
        <w:t>.</w:t>
      </w:r>
    </w:p>
    <w:p w:rsidR="00067CEE" w:rsidRPr="009F051D" w:rsidRDefault="00067CEE" w:rsidP="009F051D">
      <w:pPr>
        <w:ind w:left="1440" w:hanging="731"/>
        <w:jc w:val="both"/>
        <w:rPr>
          <w:rFonts w:ascii="Arial Narrow" w:hAnsi="Arial Narrow"/>
        </w:rPr>
      </w:pPr>
    </w:p>
    <w:p w:rsidR="0003187A" w:rsidRPr="009F051D" w:rsidRDefault="0003187A" w:rsidP="009F051D">
      <w:pPr>
        <w:ind w:left="1440" w:hanging="731"/>
        <w:jc w:val="both"/>
        <w:rPr>
          <w:rFonts w:ascii="Arial Narrow" w:hAnsi="Arial Narrow"/>
          <w:b/>
        </w:rPr>
      </w:pPr>
      <w:r w:rsidRPr="009F051D">
        <w:rPr>
          <w:rFonts w:ascii="Arial Narrow" w:hAnsi="Arial Narrow"/>
        </w:rPr>
        <w:t>4</w:t>
      </w:r>
      <w:r w:rsidR="00067CEE" w:rsidRPr="009F051D">
        <w:rPr>
          <w:rFonts w:ascii="Arial Narrow" w:hAnsi="Arial Narrow"/>
        </w:rPr>
        <w:t>.</w:t>
      </w:r>
      <w:r w:rsidR="00BE3297" w:rsidRPr="009F051D">
        <w:rPr>
          <w:rFonts w:ascii="Arial Narrow" w:hAnsi="Arial Narrow"/>
        </w:rPr>
        <w:t>2</w:t>
      </w:r>
      <w:r w:rsidR="00067CEE" w:rsidRPr="009F051D">
        <w:rPr>
          <w:rFonts w:ascii="Arial Narrow" w:hAnsi="Arial Narrow"/>
        </w:rPr>
        <w:tab/>
      </w:r>
      <w:r w:rsidRPr="009F051D">
        <w:rPr>
          <w:rFonts w:ascii="Arial Narrow" w:hAnsi="Arial Narrow"/>
          <w:b/>
        </w:rPr>
        <w:t>Research and Engagement</w:t>
      </w:r>
      <w:r w:rsidR="00A83548" w:rsidRPr="009F051D">
        <w:rPr>
          <w:rFonts w:ascii="Arial Narrow" w:hAnsi="Arial Narrow"/>
          <w:b/>
        </w:rPr>
        <w:t xml:space="preserve"> </w:t>
      </w:r>
      <w:r w:rsidRPr="009F051D">
        <w:rPr>
          <w:rFonts w:ascii="Arial Narrow" w:hAnsi="Arial Narrow"/>
          <w:b/>
        </w:rPr>
        <w:t>Entity</w:t>
      </w:r>
    </w:p>
    <w:p w:rsidR="0003187A" w:rsidRPr="009F051D" w:rsidRDefault="0003187A" w:rsidP="009F051D">
      <w:pPr>
        <w:ind w:left="1440"/>
        <w:jc w:val="both"/>
        <w:rPr>
          <w:rFonts w:ascii="Arial Narrow" w:hAnsi="Arial Narrow"/>
        </w:rPr>
      </w:pPr>
    </w:p>
    <w:p w:rsidR="006A7CFA" w:rsidRDefault="00067CEE" w:rsidP="009F051D">
      <w:pPr>
        <w:ind w:left="1440"/>
        <w:jc w:val="both"/>
        <w:rPr>
          <w:rFonts w:ascii="Arial Narrow" w:hAnsi="Arial Narrow"/>
        </w:rPr>
      </w:pPr>
      <w:r w:rsidRPr="009F051D">
        <w:rPr>
          <w:rFonts w:ascii="Arial Narrow" w:hAnsi="Arial Narrow"/>
        </w:rPr>
        <w:t xml:space="preserve">A Research and Engagement entity (hybrid entity) is </w:t>
      </w:r>
      <w:r w:rsidR="009A24C8" w:rsidRPr="00FC25D6">
        <w:rPr>
          <w:rFonts w:ascii="Arial Narrow" w:hAnsi="Arial Narrow"/>
        </w:rPr>
        <w:t xml:space="preserve">normally </w:t>
      </w:r>
      <w:r w:rsidRPr="009F051D">
        <w:rPr>
          <w:rFonts w:ascii="Arial Narrow" w:hAnsi="Arial Narrow"/>
        </w:rPr>
        <w:t>an entity where research</w:t>
      </w:r>
      <w:r w:rsidR="00270949" w:rsidRPr="009F051D">
        <w:rPr>
          <w:rFonts w:ascii="Arial Narrow" w:hAnsi="Arial Narrow"/>
        </w:rPr>
        <w:t>-related</w:t>
      </w:r>
      <w:r w:rsidRPr="009F051D">
        <w:rPr>
          <w:rFonts w:ascii="Arial Narrow" w:hAnsi="Arial Narrow"/>
        </w:rPr>
        <w:t xml:space="preserve"> activities </w:t>
      </w:r>
      <w:r w:rsidR="0054617D" w:rsidRPr="009F051D">
        <w:rPr>
          <w:rFonts w:ascii="Arial Narrow" w:hAnsi="Arial Narrow"/>
        </w:rPr>
        <w:t xml:space="preserve">fall </w:t>
      </w:r>
      <w:r w:rsidR="00270949" w:rsidRPr="009F051D">
        <w:rPr>
          <w:rFonts w:ascii="Arial Narrow" w:hAnsi="Arial Narrow"/>
        </w:rPr>
        <w:t xml:space="preserve">between </w:t>
      </w:r>
      <w:r w:rsidRPr="009F051D">
        <w:rPr>
          <w:rFonts w:ascii="Arial Narrow" w:hAnsi="Arial Narrow"/>
        </w:rPr>
        <w:t>eight</w:t>
      </w:r>
      <w:r w:rsidR="00270949" w:rsidRPr="009F051D">
        <w:rPr>
          <w:rFonts w:ascii="Arial Narrow" w:hAnsi="Arial Narrow"/>
        </w:rPr>
        <w:t>y</w:t>
      </w:r>
      <w:r w:rsidRPr="009F051D">
        <w:rPr>
          <w:rFonts w:ascii="Arial Narrow" w:hAnsi="Arial Narrow"/>
        </w:rPr>
        <w:t xml:space="preserve"> percent </w:t>
      </w:r>
      <w:r w:rsidR="00270949" w:rsidRPr="009F051D">
        <w:rPr>
          <w:rFonts w:ascii="Arial Narrow" w:hAnsi="Arial Narrow"/>
        </w:rPr>
        <w:t>(</w:t>
      </w:r>
      <w:r w:rsidR="00E62B4C" w:rsidRPr="009F051D">
        <w:rPr>
          <w:rFonts w:ascii="Arial Narrow" w:hAnsi="Arial Narrow"/>
        </w:rPr>
        <w:t>80%)</w:t>
      </w:r>
      <w:r w:rsidR="00270949" w:rsidRPr="009F051D">
        <w:rPr>
          <w:rFonts w:ascii="Arial Narrow" w:hAnsi="Arial Narrow"/>
        </w:rPr>
        <w:t xml:space="preserve"> and </w:t>
      </w:r>
      <w:r w:rsidRPr="009F051D">
        <w:rPr>
          <w:rFonts w:ascii="Arial Narrow" w:hAnsi="Arial Narrow"/>
        </w:rPr>
        <w:t xml:space="preserve">sixty percent (60%) and where the remaining activities are </w:t>
      </w:r>
      <w:r w:rsidR="0054617D" w:rsidRPr="009F051D">
        <w:rPr>
          <w:rFonts w:ascii="Arial Narrow" w:hAnsi="Arial Narrow"/>
        </w:rPr>
        <w:t xml:space="preserve">on </w:t>
      </w:r>
      <w:r w:rsidRPr="009F051D">
        <w:rPr>
          <w:rFonts w:ascii="Arial Narrow" w:hAnsi="Arial Narrow"/>
        </w:rPr>
        <w:t>learning, teaching and engagement</w:t>
      </w:r>
      <w:r w:rsidR="003365C0" w:rsidRPr="009F051D">
        <w:rPr>
          <w:rFonts w:ascii="Arial Narrow" w:hAnsi="Arial Narrow"/>
        </w:rPr>
        <w:t xml:space="preserve"> linked to </w:t>
      </w:r>
      <w:r w:rsidR="00F37797" w:rsidRPr="009F051D">
        <w:rPr>
          <w:rFonts w:ascii="Arial Narrow" w:hAnsi="Arial Narrow"/>
        </w:rPr>
        <w:t xml:space="preserve">the </w:t>
      </w:r>
      <w:r w:rsidR="00A83548" w:rsidRPr="009F051D">
        <w:rPr>
          <w:rFonts w:ascii="Arial Narrow" w:hAnsi="Arial Narrow"/>
        </w:rPr>
        <w:t>entit</w:t>
      </w:r>
      <w:r w:rsidR="00312113">
        <w:rPr>
          <w:rFonts w:ascii="Arial Narrow" w:hAnsi="Arial Narrow"/>
        </w:rPr>
        <w:t>y’s</w:t>
      </w:r>
      <w:r w:rsidR="00A83548" w:rsidRPr="009F051D">
        <w:rPr>
          <w:rFonts w:ascii="Arial Narrow" w:hAnsi="Arial Narrow"/>
        </w:rPr>
        <w:t xml:space="preserve"> </w:t>
      </w:r>
      <w:r w:rsidR="003365C0" w:rsidRPr="009F051D">
        <w:rPr>
          <w:rFonts w:ascii="Arial Narrow" w:hAnsi="Arial Narrow"/>
        </w:rPr>
        <w:t>research</w:t>
      </w:r>
      <w:r w:rsidR="009E79EF">
        <w:rPr>
          <w:rFonts w:ascii="Arial Narrow" w:hAnsi="Arial Narrow"/>
        </w:rPr>
        <w:t xml:space="preserve"> agenda</w:t>
      </w:r>
      <w:r w:rsidRPr="009F051D">
        <w:rPr>
          <w:rFonts w:ascii="Arial Narrow" w:hAnsi="Arial Narrow"/>
        </w:rPr>
        <w:t>.</w:t>
      </w:r>
    </w:p>
    <w:p w:rsidR="00886E64" w:rsidRDefault="00886E64" w:rsidP="009F051D">
      <w:pPr>
        <w:ind w:left="1440"/>
        <w:jc w:val="both"/>
        <w:rPr>
          <w:rFonts w:ascii="Arial Narrow" w:hAnsi="Arial Narrow"/>
        </w:rPr>
      </w:pPr>
    </w:p>
    <w:p w:rsidR="00886E64" w:rsidRDefault="00886E64" w:rsidP="009F051D">
      <w:pPr>
        <w:ind w:left="1440"/>
        <w:jc w:val="both"/>
        <w:rPr>
          <w:rFonts w:ascii="Arial Narrow" w:hAnsi="Arial Narrow"/>
        </w:rPr>
      </w:pPr>
      <w:r>
        <w:rPr>
          <w:rFonts w:ascii="Arial Narrow" w:hAnsi="Arial Narrow"/>
        </w:rPr>
        <w:t>Both types of research entities will be designated as “research entities</w:t>
      </w:r>
      <w:proofErr w:type="gramStart"/>
      <w:r>
        <w:rPr>
          <w:rFonts w:ascii="Arial Narrow" w:hAnsi="Arial Narrow"/>
        </w:rPr>
        <w:t>” .</w:t>
      </w:r>
      <w:proofErr w:type="gramEnd"/>
    </w:p>
    <w:p w:rsidR="00067CEE" w:rsidRPr="009F051D" w:rsidRDefault="00067CEE" w:rsidP="009F051D">
      <w:pPr>
        <w:ind w:left="1440"/>
        <w:jc w:val="both"/>
        <w:rPr>
          <w:rFonts w:ascii="Arial Narrow" w:hAnsi="Arial Narrow"/>
        </w:rPr>
      </w:pPr>
    </w:p>
    <w:p w:rsidR="0091568C" w:rsidRPr="009F051D" w:rsidRDefault="0091568C" w:rsidP="009F051D">
      <w:pPr>
        <w:jc w:val="both"/>
        <w:rPr>
          <w:rFonts w:ascii="Arial Narrow" w:hAnsi="Arial Narrow"/>
        </w:rPr>
      </w:pPr>
    </w:p>
    <w:p w:rsidR="0091568C" w:rsidRPr="004E09D4" w:rsidRDefault="0003187A" w:rsidP="0091568C">
      <w:pPr>
        <w:pStyle w:val="Heading1"/>
        <w:ind w:left="426"/>
        <w:jc w:val="both"/>
        <w:rPr>
          <w:rFonts w:ascii="Arial Narrow" w:hAnsi="Arial Narrow"/>
        </w:rPr>
      </w:pPr>
      <w:r w:rsidRPr="004E09D4">
        <w:rPr>
          <w:rFonts w:ascii="Arial Narrow" w:hAnsi="Arial Narrow"/>
        </w:rPr>
        <w:t>5</w:t>
      </w:r>
      <w:r w:rsidR="0091568C" w:rsidRPr="004E09D4">
        <w:rPr>
          <w:rFonts w:ascii="Arial Narrow" w:hAnsi="Arial Narrow"/>
        </w:rPr>
        <w:t>.</w:t>
      </w:r>
      <w:r w:rsidR="0091568C" w:rsidRPr="004E09D4">
        <w:rPr>
          <w:rFonts w:ascii="Arial Narrow" w:hAnsi="Arial Narrow"/>
        </w:rPr>
        <w:tab/>
        <w:t xml:space="preserve">ENTITY CATEGORIES </w:t>
      </w:r>
    </w:p>
    <w:p w:rsidR="0091568C" w:rsidRPr="004E09D4" w:rsidRDefault="0054617D" w:rsidP="0091568C">
      <w:pPr>
        <w:pStyle w:val="Heading1"/>
        <w:jc w:val="both"/>
        <w:rPr>
          <w:rFonts w:ascii="Arial Narrow" w:hAnsi="Arial Narrow"/>
        </w:rPr>
      </w:pPr>
      <w:r w:rsidRPr="004E09D4">
        <w:rPr>
          <w:rFonts w:ascii="Arial Narrow" w:hAnsi="Arial Narrow"/>
        </w:rPr>
        <w:tab/>
      </w:r>
    </w:p>
    <w:p w:rsidR="003C3BED" w:rsidRPr="004E09D4" w:rsidRDefault="003C3BED" w:rsidP="0054617D">
      <w:pPr>
        <w:ind w:left="709"/>
        <w:rPr>
          <w:rFonts w:ascii="Arial Narrow" w:hAnsi="Arial Narrow"/>
        </w:rPr>
      </w:pPr>
      <w:r w:rsidRPr="004E09D4">
        <w:rPr>
          <w:rFonts w:ascii="Arial Narrow" w:hAnsi="Arial Narrow"/>
        </w:rPr>
        <w:t xml:space="preserve">The University recognises three </w:t>
      </w:r>
      <w:r w:rsidR="00326FE1">
        <w:rPr>
          <w:rFonts w:ascii="Arial Narrow" w:hAnsi="Arial Narrow"/>
        </w:rPr>
        <w:t>categories</w:t>
      </w:r>
      <w:r w:rsidRPr="004E09D4">
        <w:rPr>
          <w:rFonts w:ascii="Arial Narrow" w:hAnsi="Arial Narrow"/>
        </w:rPr>
        <w:t xml:space="preserve"> of research entities. </w:t>
      </w:r>
    </w:p>
    <w:p w:rsidR="003C3BED" w:rsidRPr="004E09D4" w:rsidRDefault="003C3BED" w:rsidP="0054617D">
      <w:pPr>
        <w:ind w:left="709"/>
        <w:rPr>
          <w:rFonts w:ascii="Arial Narrow" w:hAnsi="Arial Narrow"/>
        </w:rPr>
      </w:pPr>
    </w:p>
    <w:p w:rsidR="0054617D" w:rsidRPr="004E09D4" w:rsidRDefault="0054617D" w:rsidP="0054617D">
      <w:pPr>
        <w:ind w:left="709"/>
        <w:rPr>
          <w:rFonts w:ascii="Arial Narrow" w:hAnsi="Arial Narrow"/>
        </w:rPr>
      </w:pPr>
      <w:r w:rsidRPr="004E09D4">
        <w:rPr>
          <w:rFonts w:ascii="Arial Narrow" w:hAnsi="Arial Narrow"/>
        </w:rPr>
        <w:tab/>
        <w:t>Entity categories are hierarchical in nature in terms of scope, complexity and research leadership ranging from Institutes (upper end) to Units (lower end).</w:t>
      </w:r>
      <w:r w:rsidR="003C3BED" w:rsidRPr="004E09D4">
        <w:rPr>
          <w:rFonts w:ascii="Arial Narrow" w:hAnsi="Arial Narrow"/>
        </w:rPr>
        <w:t xml:space="preserve">  A Unit may evolve into Centre status and a Centre may evolve into Institute status.</w:t>
      </w:r>
    </w:p>
    <w:p w:rsidR="0091568C" w:rsidRPr="009F051D" w:rsidRDefault="0091568C" w:rsidP="0091568C">
      <w:pPr>
        <w:tabs>
          <w:tab w:val="left" w:pos="540"/>
        </w:tabs>
        <w:jc w:val="both"/>
        <w:rPr>
          <w:rFonts w:ascii="Arial Narrow" w:hAnsi="Arial Narrow" w:cs="Arial"/>
        </w:rPr>
      </w:pPr>
    </w:p>
    <w:p w:rsidR="0091568C" w:rsidRPr="009F051D" w:rsidRDefault="0091568C" w:rsidP="0091568C">
      <w:pPr>
        <w:ind w:left="1440" w:hanging="731"/>
        <w:jc w:val="both"/>
        <w:rPr>
          <w:rFonts w:ascii="Arial Narrow" w:hAnsi="Arial Narrow"/>
          <w:b/>
          <w:bCs/>
        </w:rPr>
      </w:pPr>
      <w:r w:rsidRPr="009F051D">
        <w:rPr>
          <w:rFonts w:ascii="Arial Narrow" w:hAnsi="Arial Narrow"/>
        </w:rPr>
        <w:t xml:space="preserve"> </w:t>
      </w:r>
      <w:r w:rsidR="0003187A" w:rsidRPr="009F051D">
        <w:rPr>
          <w:rFonts w:ascii="Arial Narrow" w:hAnsi="Arial Narrow"/>
        </w:rPr>
        <w:t>5</w:t>
      </w:r>
      <w:r w:rsidRPr="009F051D">
        <w:rPr>
          <w:rFonts w:ascii="Arial Narrow" w:hAnsi="Arial Narrow"/>
        </w:rPr>
        <w:t>.1</w:t>
      </w:r>
      <w:r w:rsidRPr="009F051D">
        <w:rPr>
          <w:rFonts w:ascii="Arial Narrow" w:hAnsi="Arial Narrow"/>
        </w:rPr>
        <w:tab/>
      </w:r>
      <w:r w:rsidRPr="009F051D">
        <w:rPr>
          <w:rFonts w:ascii="Arial Narrow" w:hAnsi="Arial Narrow"/>
          <w:b/>
          <w:bCs/>
        </w:rPr>
        <w:t>Institutes</w:t>
      </w:r>
    </w:p>
    <w:p w:rsidR="0091568C" w:rsidRPr="009F051D" w:rsidRDefault="0091568C" w:rsidP="0091568C">
      <w:pPr>
        <w:ind w:firstLine="709"/>
        <w:jc w:val="both"/>
        <w:rPr>
          <w:rFonts w:ascii="Arial Narrow" w:hAnsi="Arial Narrow"/>
          <w:b/>
          <w:bCs/>
        </w:rPr>
      </w:pPr>
      <w:r w:rsidRPr="009F051D">
        <w:rPr>
          <w:rFonts w:ascii="Arial Narrow" w:hAnsi="Arial Narrow"/>
          <w:b/>
          <w:bCs/>
        </w:rPr>
        <w:tab/>
      </w:r>
      <w:r w:rsidRPr="009F051D">
        <w:rPr>
          <w:rFonts w:ascii="Arial Narrow" w:hAnsi="Arial Narrow"/>
          <w:b/>
          <w:bCs/>
        </w:rPr>
        <w:tab/>
      </w:r>
    </w:p>
    <w:p w:rsidR="003365C0" w:rsidRPr="009F051D" w:rsidRDefault="0003187A" w:rsidP="00424F50">
      <w:pPr>
        <w:pStyle w:val="Footer"/>
        <w:tabs>
          <w:tab w:val="clear" w:pos="4153"/>
          <w:tab w:val="clear" w:pos="8306"/>
        </w:tabs>
        <w:ind w:left="2153" w:hanging="735"/>
        <w:jc w:val="both"/>
        <w:rPr>
          <w:rFonts w:ascii="Arial Narrow" w:hAnsi="Arial Narrow"/>
        </w:rPr>
      </w:pPr>
      <w:r w:rsidRPr="009F051D">
        <w:rPr>
          <w:rFonts w:ascii="Arial Narrow" w:hAnsi="Arial Narrow"/>
        </w:rPr>
        <w:t>5</w:t>
      </w:r>
      <w:r w:rsidR="0091568C" w:rsidRPr="009F051D">
        <w:rPr>
          <w:rFonts w:ascii="Arial Narrow" w:hAnsi="Arial Narrow"/>
        </w:rPr>
        <w:t>.1.1</w:t>
      </w:r>
      <w:r w:rsidR="0091568C" w:rsidRPr="009F051D">
        <w:rPr>
          <w:rFonts w:ascii="Arial Narrow" w:hAnsi="Arial Narrow"/>
        </w:rPr>
        <w:tab/>
      </w:r>
      <w:r w:rsidR="0091568C" w:rsidRPr="00756535">
        <w:rPr>
          <w:rFonts w:ascii="Arial Narrow" w:hAnsi="Arial Narrow"/>
        </w:rPr>
        <w:t>Institutes</w:t>
      </w:r>
      <w:r w:rsidR="00886E64">
        <w:rPr>
          <w:rFonts w:ascii="Arial Narrow" w:hAnsi="Arial Narrow"/>
        </w:rPr>
        <w:t xml:space="preserve"> </w:t>
      </w:r>
      <w:r w:rsidR="003365C0" w:rsidRPr="009F051D">
        <w:rPr>
          <w:rFonts w:ascii="Arial Narrow" w:hAnsi="Arial Narrow"/>
        </w:rPr>
        <w:t>have a broad research mandate</w:t>
      </w:r>
      <w:r w:rsidR="00B26B17" w:rsidRPr="009F051D">
        <w:rPr>
          <w:rFonts w:ascii="Arial Narrow" w:hAnsi="Arial Narrow"/>
        </w:rPr>
        <w:t xml:space="preserve"> and</w:t>
      </w:r>
      <w:r w:rsidR="003365C0" w:rsidRPr="009F051D">
        <w:rPr>
          <w:rFonts w:ascii="Arial Narrow" w:hAnsi="Arial Narrow"/>
        </w:rPr>
        <w:t xml:space="preserve"> </w:t>
      </w:r>
      <w:r w:rsidR="00C646C4" w:rsidRPr="009F051D">
        <w:rPr>
          <w:rFonts w:ascii="Arial Narrow" w:hAnsi="Arial Narrow"/>
        </w:rPr>
        <w:t>are characterised by an integrated, multi/inter/cross/</w:t>
      </w:r>
      <w:r w:rsidR="004E09D4" w:rsidRPr="009F051D">
        <w:rPr>
          <w:rFonts w:ascii="Arial Narrow" w:hAnsi="Arial Narrow"/>
        </w:rPr>
        <w:t>trans</w:t>
      </w:r>
      <w:r w:rsidR="00310F4B">
        <w:rPr>
          <w:rFonts w:ascii="Arial Narrow" w:hAnsi="Arial Narrow"/>
        </w:rPr>
        <w:t>-</w:t>
      </w:r>
      <w:r w:rsidR="004E09D4" w:rsidRPr="009F051D">
        <w:rPr>
          <w:rFonts w:ascii="Arial Narrow" w:hAnsi="Arial Narrow"/>
        </w:rPr>
        <w:t xml:space="preserve">disciplinary </w:t>
      </w:r>
      <w:r w:rsidR="00C646C4" w:rsidRPr="009F051D">
        <w:rPr>
          <w:rFonts w:ascii="Arial Narrow" w:hAnsi="Arial Narrow"/>
        </w:rPr>
        <w:t>approach</w:t>
      </w:r>
      <w:r w:rsidR="00F37797" w:rsidRPr="009F051D">
        <w:rPr>
          <w:rFonts w:ascii="Arial Narrow" w:hAnsi="Arial Narrow"/>
        </w:rPr>
        <w:t>,</w:t>
      </w:r>
      <w:r w:rsidR="004E09D4" w:rsidRPr="009F051D">
        <w:rPr>
          <w:rFonts w:ascii="Arial Narrow" w:hAnsi="Arial Narrow"/>
        </w:rPr>
        <w:t xml:space="preserve"> </w:t>
      </w:r>
      <w:r w:rsidR="00C72A20" w:rsidRPr="009F051D">
        <w:rPr>
          <w:rFonts w:ascii="Arial Narrow" w:hAnsi="Arial Narrow"/>
        </w:rPr>
        <w:t>r</w:t>
      </w:r>
      <w:r w:rsidR="004E09D4" w:rsidRPr="009F051D">
        <w:rPr>
          <w:rFonts w:ascii="Arial Narrow" w:hAnsi="Arial Narrow"/>
        </w:rPr>
        <w:t xml:space="preserve">esearch </w:t>
      </w:r>
      <w:r w:rsidR="003365C0" w:rsidRPr="009F051D">
        <w:rPr>
          <w:rFonts w:ascii="Arial Narrow" w:hAnsi="Arial Narrow"/>
        </w:rPr>
        <w:t>partnerships/collaborations</w:t>
      </w:r>
      <w:r w:rsidR="004E09D4" w:rsidRPr="009F051D">
        <w:rPr>
          <w:rFonts w:ascii="Arial Narrow" w:hAnsi="Arial Narrow"/>
        </w:rPr>
        <w:t xml:space="preserve"> </w:t>
      </w:r>
      <w:r w:rsidR="003365C0" w:rsidRPr="009F051D">
        <w:rPr>
          <w:rFonts w:ascii="Arial Narrow" w:hAnsi="Arial Narrow"/>
        </w:rPr>
        <w:t>/linkages nationally and internationally</w:t>
      </w:r>
      <w:r w:rsidR="00F37797" w:rsidRPr="009F051D">
        <w:rPr>
          <w:rFonts w:ascii="Arial Narrow" w:hAnsi="Arial Narrow"/>
        </w:rPr>
        <w:t xml:space="preserve"> and a</w:t>
      </w:r>
      <w:r w:rsidR="004E09D4" w:rsidRPr="009F051D">
        <w:rPr>
          <w:rFonts w:ascii="Arial Narrow" w:hAnsi="Arial Narrow"/>
        </w:rPr>
        <w:t xml:space="preserve"> </w:t>
      </w:r>
      <w:r w:rsidR="00C72A20" w:rsidRPr="009F051D">
        <w:rPr>
          <w:rFonts w:ascii="Arial Narrow" w:hAnsi="Arial Narrow"/>
        </w:rPr>
        <w:t>r</w:t>
      </w:r>
      <w:r w:rsidR="003365C0" w:rsidRPr="009F051D">
        <w:rPr>
          <w:rFonts w:ascii="Arial Narrow" w:hAnsi="Arial Narrow"/>
        </w:rPr>
        <w:t>esearch capacity building component</w:t>
      </w:r>
      <w:r w:rsidR="00310F4B">
        <w:rPr>
          <w:rFonts w:ascii="Arial Narrow" w:hAnsi="Arial Narrow"/>
        </w:rPr>
        <w:t>.</w:t>
      </w:r>
      <w:r w:rsidR="003365C0" w:rsidRPr="009F051D">
        <w:rPr>
          <w:rFonts w:ascii="Arial Narrow" w:hAnsi="Arial Narrow"/>
        </w:rPr>
        <w:t xml:space="preserve"> </w:t>
      </w:r>
    </w:p>
    <w:p w:rsidR="004E09D4" w:rsidRPr="009F051D" w:rsidRDefault="004E09D4" w:rsidP="004E09D4">
      <w:pPr>
        <w:pStyle w:val="Footer"/>
        <w:tabs>
          <w:tab w:val="clear" w:pos="4153"/>
          <w:tab w:val="clear" w:pos="8306"/>
        </w:tabs>
        <w:ind w:left="1418" w:hanging="709"/>
        <w:jc w:val="both"/>
        <w:rPr>
          <w:rFonts w:ascii="Arial Narrow" w:hAnsi="Arial Narrow"/>
        </w:rPr>
      </w:pPr>
    </w:p>
    <w:p w:rsidR="0091568C" w:rsidRPr="009F051D" w:rsidRDefault="0003187A" w:rsidP="00B33063">
      <w:pPr>
        <w:pStyle w:val="Footer"/>
        <w:tabs>
          <w:tab w:val="clear" w:pos="4153"/>
          <w:tab w:val="clear" w:pos="8306"/>
        </w:tabs>
        <w:ind w:left="2153" w:hanging="735"/>
        <w:jc w:val="both"/>
        <w:rPr>
          <w:rFonts w:ascii="Arial Narrow" w:hAnsi="Arial Narrow"/>
        </w:rPr>
      </w:pPr>
      <w:r w:rsidRPr="009F051D">
        <w:rPr>
          <w:rFonts w:ascii="Arial Narrow" w:hAnsi="Arial Narrow"/>
        </w:rPr>
        <w:t>5</w:t>
      </w:r>
      <w:r w:rsidR="0091568C" w:rsidRPr="009F051D">
        <w:rPr>
          <w:rFonts w:ascii="Arial Narrow" w:hAnsi="Arial Narrow"/>
        </w:rPr>
        <w:t>.1.</w:t>
      </w:r>
      <w:r w:rsidR="00424F50">
        <w:rPr>
          <w:rFonts w:ascii="Arial Narrow" w:hAnsi="Arial Narrow"/>
        </w:rPr>
        <w:t>2</w:t>
      </w:r>
      <w:r w:rsidR="0091568C" w:rsidRPr="009F051D">
        <w:rPr>
          <w:rFonts w:ascii="Arial Narrow" w:hAnsi="Arial Narrow"/>
        </w:rPr>
        <w:tab/>
        <w:t>The core research staff should have</w:t>
      </w:r>
      <w:r w:rsidR="00C72A20" w:rsidRPr="009F051D">
        <w:rPr>
          <w:rFonts w:ascii="Arial Narrow" w:hAnsi="Arial Narrow"/>
        </w:rPr>
        <w:t xml:space="preserve"> the following</w:t>
      </w:r>
      <w:r w:rsidR="000530E3">
        <w:rPr>
          <w:rFonts w:ascii="Arial Narrow" w:hAnsi="Arial Narrow"/>
        </w:rPr>
        <w:t xml:space="preserve"> skills/competencies/attributes</w:t>
      </w:r>
      <w:r w:rsidR="0091568C" w:rsidRPr="009F051D">
        <w:rPr>
          <w:rFonts w:ascii="Arial Narrow" w:hAnsi="Arial Narrow"/>
        </w:rPr>
        <w:t>:</w:t>
      </w:r>
    </w:p>
    <w:p w:rsidR="0091568C" w:rsidRPr="009F051D" w:rsidRDefault="0091568C" w:rsidP="004B50C1">
      <w:pPr>
        <w:pStyle w:val="Footer"/>
        <w:numPr>
          <w:ilvl w:val="0"/>
          <w:numId w:val="4"/>
        </w:numPr>
        <w:tabs>
          <w:tab w:val="clear" w:pos="4153"/>
          <w:tab w:val="clear" w:pos="8306"/>
        </w:tabs>
        <w:jc w:val="both"/>
        <w:rPr>
          <w:rFonts w:ascii="Arial Narrow" w:hAnsi="Arial Narrow"/>
        </w:rPr>
      </w:pPr>
      <w:r w:rsidRPr="009F051D">
        <w:rPr>
          <w:rFonts w:ascii="Arial Narrow" w:hAnsi="Arial Narrow"/>
        </w:rPr>
        <w:t>proven track record of postgraduate supervision</w:t>
      </w:r>
      <w:r w:rsidR="00E40D5B">
        <w:rPr>
          <w:rFonts w:ascii="Arial Narrow" w:hAnsi="Arial Narrow"/>
        </w:rPr>
        <w:t xml:space="preserve"> at the doctoral level</w:t>
      </w:r>
      <w:r w:rsidR="00916F5D">
        <w:rPr>
          <w:rFonts w:ascii="Arial Narrow" w:hAnsi="Arial Narrow"/>
        </w:rPr>
        <w:t>;</w:t>
      </w:r>
    </w:p>
    <w:p w:rsidR="0091568C" w:rsidRPr="009F051D" w:rsidRDefault="0091568C" w:rsidP="00B33063">
      <w:pPr>
        <w:pStyle w:val="Footer"/>
        <w:numPr>
          <w:ilvl w:val="0"/>
          <w:numId w:val="4"/>
        </w:numPr>
        <w:tabs>
          <w:tab w:val="clear" w:pos="4153"/>
          <w:tab w:val="clear" w:pos="8306"/>
        </w:tabs>
        <w:jc w:val="both"/>
        <w:rPr>
          <w:rFonts w:ascii="Arial Narrow" w:hAnsi="Arial Narrow"/>
        </w:rPr>
      </w:pPr>
      <w:r w:rsidRPr="009F051D">
        <w:rPr>
          <w:rFonts w:ascii="Arial Narrow" w:hAnsi="Arial Narrow"/>
        </w:rPr>
        <w:t>national and international research standing</w:t>
      </w:r>
      <w:r w:rsidR="00916F5D">
        <w:rPr>
          <w:rFonts w:ascii="Arial Narrow" w:hAnsi="Arial Narrow"/>
        </w:rPr>
        <w:t>;</w:t>
      </w:r>
      <w:r w:rsidRPr="009F051D">
        <w:rPr>
          <w:rFonts w:ascii="Arial Narrow" w:hAnsi="Arial Narrow"/>
        </w:rPr>
        <w:t xml:space="preserve"> </w:t>
      </w:r>
    </w:p>
    <w:p w:rsidR="0091568C" w:rsidRPr="009F051D" w:rsidRDefault="0091568C" w:rsidP="004B50C1">
      <w:pPr>
        <w:pStyle w:val="Footer"/>
        <w:numPr>
          <w:ilvl w:val="0"/>
          <w:numId w:val="4"/>
        </w:numPr>
        <w:tabs>
          <w:tab w:val="clear" w:pos="4153"/>
          <w:tab w:val="clear" w:pos="8306"/>
        </w:tabs>
        <w:jc w:val="both"/>
        <w:rPr>
          <w:rFonts w:ascii="Arial Narrow" w:hAnsi="Arial Narrow"/>
        </w:rPr>
      </w:pPr>
      <w:r w:rsidRPr="009F051D">
        <w:rPr>
          <w:rFonts w:ascii="Arial Narrow" w:hAnsi="Arial Narrow"/>
        </w:rPr>
        <w:t>trac</w:t>
      </w:r>
      <w:r w:rsidR="00C41390" w:rsidRPr="009F051D">
        <w:rPr>
          <w:rFonts w:ascii="Arial Narrow" w:hAnsi="Arial Narrow"/>
        </w:rPr>
        <w:t>k</w:t>
      </w:r>
      <w:r w:rsidRPr="009F051D">
        <w:rPr>
          <w:rFonts w:ascii="Arial Narrow" w:hAnsi="Arial Narrow"/>
        </w:rPr>
        <w:t xml:space="preserve"> record of high quality research outputs (</w:t>
      </w:r>
      <w:r w:rsidR="00F37797" w:rsidRPr="009F051D">
        <w:rPr>
          <w:rFonts w:ascii="Arial Narrow" w:hAnsi="Arial Narrow"/>
        </w:rPr>
        <w:t>e</w:t>
      </w:r>
      <w:r w:rsidR="00310F4B">
        <w:rPr>
          <w:rFonts w:ascii="Arial Narrow" w:hAnsi="Arial Narrow"/>
        </w:rPr>
        <w:t>.</w:t>
      </w:r>
      <w:r w:rsidR="00F37797" w:rsidRPr="009F051D">
        <w:rPr>
          <w:rFonts w:ascii="Arial Narrow" w:hAnsi="Arial Narrow"/>
        </w:rPr>
        <w:t>g</w:t>
      </w:r>
      <w:r w:rsidR="00310F4B">
        <w:rPr>
          <w:rFonts w:ascii="Arial Narrow" w:hAnsi="Arial Narrow"/>
        </w:rPr>
        <w:t>.</w:t>
      </w:r>
      <w:r w:rsidR="00F37797" w:rsidRPr="009F051D">
        <w:rPr>
          <w:rFonts w:ascii="Arial Narrow" w:hAnsi="Arial Narrow"/>
        </w:rPr>
        <w:t xml:space="preserve"> </w:t>
      </w:r>
      <w:r w:rsidRPr="009F051D">
        <w:rPr>
          <w:rFonts w:ascii="Arial Narrow" w:hAnsi="Arial Narrow"/>
        </w:rPr>
        <w:t>publications, disclosures, patents and creative outputs)</w:t>
      </w:r>
      <w:r w:rsidR="00916F5D">
        <w:rPr>
          <w:rFonts w:ascii="Arial Narrow" w:hAnsi="Arial Narrow"/>
        </w:rPr>
        <w:t>; and</w:t>
      </w:r>
    </w:p>
    <w:p w:rsidR="0091568C" w:rsidRPr="009F051D" w:rsidRDefault="00C72A20" w:rsidP="004B50C1">
      <w:pPr>
        <w:pStyle w:val="Footer"/>
        <w:numPr>
          <w:ilvl w:val="0"/>
          <w:numId w:val="4"/>
        </w:numPr>
        <w:tabs>
          <w:tab w:val="clear" w:pos="4153"/>
          <w:tab w:val="clear" w:pos="8306"/>
        </w:tabs>
        <w:jc w:val="both"/>
        <w:rPr>
          <w:rFonts w:ascii="Arial Narrow" w:hAnsi="Arial Narrow"/>
        </w:rPr>
      </w:pPr>
      <w:proofErr w:type="gramStart"/>
      <w:r w:rsidRPr="009F051D">
        <w:rPr>
          <w:rFonts w:ascii="Arial Narrow" w:hAnsi="Arial Narrow"/>
        </w:rPr>
        <w:t>t</w:t>
      </w:r>
      <w:r w:rsidR="0091568C" w:rsidRPr="009F051D">
        <w:rPr>
          <w:rFonts w:ascii="Arial Narrow" w:hAnsi="Arial Narrow"/>
        </w:rPr>
        <w:t>rac</w:t>
      </w:r>
      <w:r w:rsidR="00C41390" w:rsidRPr="009F051D">
        <w:rPr>
          <w:rFonts w:ascii="Arial Narrow" w:hAnsi="Arial Narrow"/>
        </w:rPr>
        <w:t>k</w:t>
      </w:r>
      <w:proofErr w:type="gramEnd"/>
      <w:r w:rsidR="0091568C" w:rsidRPr="009F051D">
        <w:rPr>
          <w:rFonts w:ascii="Arial Narrow" w:hAnsi="Arial Narrow"/>
        </w:rPr>
        <w:t xml:space="preserve"> record for securing funding</w:t>
      </w:r>
      <w:r w:rsidR="00916F5D">
        <w:rPr>
          <w:rFonts w:ascii="Arial Narrow" w:hAnsi="Arial Narrow"/>
        </w:rPr>
        <w:t>.</w:t>
      </w:r>
    </w:p>
    <w:p w:rsidR="003D363F" w:rsidRDefault="003D363F" w:rsidP="0091568C">
      <w:pPr>
        <w:pStyle w:val="Footer"/>
        <w:tabs>
          <w:tab w:val="clear" w:pos="4153"/>
          <w:tab w:val="clear" w:pos="8306"/>
        </w:tabs>
        <w:ind w:left="1440"/>
        <w:jc w:val="both"/>
        <w:rPr>
          <w:rFonts w:ascii="Arial Narrow" w:hAnsi="Arial Narrow"/>
        </w:rPr>
      </w:pPr>
    </w:p>
    <w:p w:rsidR="0091568C" w:rsidRDefault="0003187A" w:rsidP="0091568C">
      <w:pPr>
        <w:ind w:firstLine="709"/>
        <w:jc w:val="both"/>
        <w:rPr>
          <w:rFonts w:ascii="Arial Narrow" w:hAnsi="Arial Narrow"/>
          <w:b/>
          <w:bCs/>
        </w:rPr>
      </w:pPr>
      <w:r w:rsidRPr="009F051D">
        <w:rPr>
          <w:rFonts w:ascii="Arial Narrow" w:hAnsi="Arial Narrow"/>
        </w:rPr>
        <w:t>5</w:t>
      </w:r>
      <w:r w:rsidR="0091568C" w:rsidRPr="009F051D">
        <w:rPr>
          <w:rFonts w:ascii="Arial Narrow" w:hAnsi="Arial Narrow"/>
        </w:rPr>
        <w:t>.2</w:t>
      </w:r>
      <w:r w:rsidR="0091568C" w:rsidRPr="009F051D">
        <w:rPr>
          <w:rFonts w:ascii="Arial Narrow" w:hAnsi="Arial Narrow"/>
        </w:rPr>
        <w:tab/>
      </w:r>
      <w:r w:rsidR="0091568C" w:rsidRPr="009F051D">
        <w:rPr>
          <w:rFonts w:ascii="Arial Narrow" w:hAnsi="Arial Narrow"/>
          <w:b/>
          <w:bCs/>
        </w:rPr>
        <w:t>Centres</w:t>
      </w:r>
    </w:p>
    <w:p w:rsidR="00B909EB" w:rsidRPr="009F051D" w:rsidRDefault="00B909EB" w:rsidP="0091568C">
      <w:pPr>
        <w:ind w:firstLine="709"/>
        <w:jc w:val="both"/>
        <w:rPr>
          <w:rFonts w:ascii="Arial Narrow" w:hAnsi="Arial Narrow"/>
        </w:rPr>
      </w:pPr>
    </w:p>
    <w:p w:rsidR="003365C0" w:rsidRDefault="00B909EB" w:rsidP="00424F50">
      <w:pPr>
        <w:ind w:left="2153" w:hanging="713"/>
        <w:jc w:val="both"/>
        <w:rPr>
          <w:rFonts w:ascii="Arial Narrow" w:hAnsi="Arial Narrow"/>
        </w:rPr>
      </w:pPr>
      <w:r w:rsidRPr="009F051D">
        <w:rPr>
          <w:rFonts w:ascii="Arial Narrow" w:hAnsi="Arial Narrow"/>
        </w:rPr>
        <w:t>5.2.</w:t>
      </w:r>
      <w:r>
        <w:rPr>
          <w:rFonts w:ascii="Arial Narrow" w:hAnsi="Arial Narrow"/>
        </w:rPr>
        <w:t>1</w:t>
      </w:r>
      <w:r w:rsidRPr="009F051D">
        <w:rPr>
          <w:rFonts w:ascii="Arial Narrow" w:hAnsi="Arial Narrow"/>
        </w:rPr>
        <w:tab/>
      </w:r>
      <w:r w:rsidRPr="00424F50">
        <w:rPr>
          <w:rFonts w:ascii="Arial Narrow" w:hAnsi="Arial Narrow"/>
        </w:rPr>
        <w:t xml:space="preserve">Centres </w:t>
      </w:r>
      <w:r w:rsidR="003365C0" w:rsidRPr="009F051D">
        <w:rPr>
          <w:rFonts w:ascii="Arial Narrow" w:hAnsi="Arial Narrow"/>
        </w:rPr>
        <w:t>have a broad research mandate that normally spans across two or more disciplinary areas</w:t>
      </w:r>
      <w:r>
        <w:rPr>
          <w:rFonts w:ascii="Arial Narrow" w:hAnsi="Arial Narrow"/>
        </w:rPr>
        <w:t xml:space="preserve">. These Centres </w:t>
      </w:r>
      <w:r w:rsidR="00F37797" w:rsidRPr="009F051D">
        <w:rPr>
          <w:rFonts w:ascii="Arial Narrow" w:hAnsi="Arial Narrow"/>
        </w:rPr>
        <w:t xml:space="preserve">are characterised by </w:t>
      </w:r>
      <w:r w:rsidR="00C72A20" w:rsidRPr="009F051D">
        <w:rPr>
          <w:rFonts w:ascii="Arial Narrow" w:hAnsi="Arial Narrow"/>
        </w:rPr>
        <w:t>r</w:t>
      </w:r>
      <w:r w:rsidR="003365C0" w:rsidRPr="009F051D">
        <w:rPr>
          <w:rFonts w:ascii="Arial Narrow" w:hAnsi="Arial Narrow"/>
        </w:rPr>
        <w:t xml:space="preserve">esearch partnerships/collaborations/linkages nationally and </w:t>
      </w:r>
      <w:r w:rsidR="00E34DD2">
        <w:rPr>
          <w:rFonts w:ascii="Arial Narrow" w:hAnsi="Arial Narrow"/>
        </w:rPr>
        <w:t xml:space="preserve">with the </w:t>
      </w:r>
      <w:r w:rsidR="003365C0" w:rsidRPr="009F051D">
        <w:rPr>
          <w:rFonts w:ascii="Arial Narrow" w:hAnsi="Arial Narrow"/>
        </w:rPr>
        <w:t xml:space="preserve">potential for international </w:t>
      </w:r>
      <w:r w:rsidR="005312D6" w:rsidRPr="009F051D">
        <w:rPr>
          <w:rFonts w:ascii="Arial Narrow" w:hAnsi="Arial Narrow"/>
        </w:rPr>
        <w:t>partners</w:t>
      </w:r>
      <w:r w:rsidR="00F37797" w:rsidRPr="009F051D">
        <w:rPr>
          <w:rFonts w:ascii="Arial Narrow" w:hAnsi="Arial Narrow"/>
        </w:rPr>
        <w:t xml:space="preserve"> and a</w:t>
      </w:r>
      <w:r w:rsidR="004E09D4" w:rsidRPr="009F051D">
        <w:rPr>
          <w:rFonts w:ascii="Arial Narrow" w:hAnsi="Arial Narrow"/>
        </w:rPr>
        <w:t xml:space="preserve"> </w:t>
      </w:r>
      <w:r w:rsidR="00C72A20" w:rsidRPr="009F051D">
        <w:rPr>
          <w:rFonts w:ascii="Arial Narrow" w:hAnsi="Arial Narrow"/>
        </w:rPr>
        <w:t>r</w:t>
      </w:r>
      <w:r w:rsidR="003365C0" w:rsidRPr="009F051D">
        <w:rPr>
          <w:rFonts w:ascii="Arial Narrow" w:hAnsi="Arial Narrow"/>
        </w:rPr>
        <w:t>esearch capacity building component</w:t>
      </w:r>
      <w:r w:rsidR="00F37797" w:rsidRPr="009F051D">
        <w:rPr>
          <w:rFonts w:ascii="Arial Narrow" w:hAnsi="Arial Narrow"/>
        </w:rPr>
        <w:t>.</w:t>
      </w:r>
    </w:p>
    <w:p w:rsidR="003365C0" w:rsidRPr="009F051D" w:rsidRDefault="003365C0" w:rsidP="00424F50">
      <w:pPr>
        <w:pStyle w:val="Footer"/>
        <w:tabs>
          <w:tab w:val="clear" w:pos="4153"/>
          <w:tab w:val="clear" w:pos="8306"/>
        </w:tabs>
        <w:jc w:val="both"/>
        <w:rPr>
          <w:rFonts w:ascii="Arial Narrow" w:hAnsi="Arial Narrow"/>
        </w:rPr>
      </w:pPr>
    </w:p>
    <w:p w:rsidR="00C41390" w:rsidRPr="009F051D" w:rsidRDefault="0003187A" w:rsidP="000A1B10">
      <w:pPr>
        <w:pStyle w:val="BodyText"/>
        <w:spacing w:after="120"/>
        <w:ind w:left="2153" w:hanging="735"/>
        <w:rPr>
          <w:rFonts w:ascii="Arial Narrow" w:hAnsi="Arial Narrow"/>
        </w:rPr>
      </w:pPr>
      <w:r w:rsidRPr="009F051D">
        <w:rPr>
          <w:rFonts w:ascii="Arial Narrow" w:hAnsi="Arial Narrow"/>
          <w:bCs w:val="0"/>
        </w:rPr>
        <w:t>5</w:t>
      </w:r>
      <w:r w:rsidR="0091568C" w:rsidRPr="009F051D">
        <w:rPr>
          <w:rFonts w:ascii="Arial Narrow" w:hAnsi="Arial Narrow"/>
          <w:bCs w:val="0"/>
        </w:rPr>
        <w:t>.2.</w:t>
      </w:r>
      <w:r w:rsidR="00424F50">
        <w:rPr>
          <w:rFonts w:ascii="Arial Narrow" w:hAnsi="Arial Narrow"/>
          <w:bCs w:val="0"/>
        </w:rPr>
        <w:t>2</w:t>
      </w:r>
      <w:r w:rsidR="0091568C" w:rsidRPr="009F051D">
        <w:rPr>
          <w:rFonts w:ascii="Arial Narrow" w:hAnsi="Arial Narrow"/>
          <w:bCs w:val="0"/>
        </w:rPr>
        <w:tab/>
      </w:r>
      <w:r w:rsidR="0091568C" w:rsidRPr="009F051D">
        <w:rPr>
          <w:rFonts w:ascii="Arial Narrow" w:hAnsi="Arial Narrow"/>
        </w:rPr>
        <w:t>The core research staff should have</w:t>
      </w:r>
      <w:r w:rsidR="00C72A20" w:rsidRPr="009F051D">
        <w:rPr>
          <w:rFonts w:ascii="Arial Narrow" w:hAnsi="Arial Narrow"/>
        </w:rPr>
        <w:t xml:space="preserve"> the following</w:t>
      </w:r>
      <w:r w:rsidR="000530E3" w:rsidRPr="000530E3">
        <w:rPr>
          <w:rFonts w:ascii="Arial Narrow" w:hAnsi="Arial Narrow"/>
        </w:rPr>
        <w:t xml:space="preserve"> </w:t>
      </w:r>
      <w:r w:rsidR="000530E3">
        <w:rPr>
          <w:rFonts w:ascii="Arial Narrow" w:hAnsi="Arial Narrow"/>
        </w:rPr>
        <w:t>skills/competencies/attributes</w:t>
      </w:r>
      <w:r w:rsidR="00C41390" w:rsidRPr="009F051D">
        <w:rPr>
          <w:rFonts w:ascii="Arial Narrow" w:hAnsi="Arial Narrow"/>
        </w:rPr>
        <w:t>:</w:t>
      </w:r>
    </w:p>
    <w:p w:rsidR="00C41390" w:rsidRPr="009F051D" w:rsidRDefault="00916F5D" w:rsidP="004B50C1">
      <w:pPr>
        <w:pStyle w:val="Footer"/>
        <w:numPr>
          <w:ilvl w:val="0"/>
          <w:numId w:val="5"/>
        </w:numPr>
        <w:tabs>
          <w:tab w:val="clear" w:pos="4153"/>
          <w:tab w:val="clear" w:pos="8306"/>
        </w:tabs>
        <w:jc w:val="both"/>
        <w:rPr>
          <w:rFonts w:ascii="Arial Narrow" w:hAnsi="Arial Narrow"/>
        </w:rPr>
      </w:pPr>
      <w:r>
        <w:rPr>
          <w:rFonts w:ascii="Arial Narrow" w:hAnsi="Arial Narrow"/>
        </w:rPr>
        <w:t xml:space="preserve">proven </w:t>
      </w:r>
      <w:r w:rsidR="00C41390" w:rsidRPr="009F051D">
        <w:rPr>
          <w:rFonts w:ascii="Arial Narrow" w:hAnsi="Arial Narrow"/>
        </w:rPr>
        <w:t>track record of postgraduate supervision</w:t>
      </w:r>
      <w:r>
        <w:rPr>
          <w:rFonts w:ascii="Arial Narrow" w:hAnsi="Arial Narrow"/>
        </w:rPr>
        <w:t>;</w:t>
      </w:r>
    </w:p>
    <w:p w:rsidR="00C41390" w:rsidRPr="009F051D" w:rsidRDefault="00C41390" w:rsidP="004B50C1">
      <w:pPr>
        <w:pStyle w:val="Footer"/>
        <w:numPr>
          <w:ilvl w:val="0"/>
          <w:numId w:val="5"/>
        </w:numPr>
        <w:tabs>
          <w:tab w:val="clear" w:pos="4153"/>
          <w:tab w:val="clear" w:pos="8306"/>
        </w:tabs>
        <w:jc w:val="both"/>
        <w:rPr>
          <w:rFonts w:ascii="Arial Narrow" w:hAnsi="Arial Narrow"/>
        </w:rPr>
      </w:pPr>
      <w:r w:rsidRPr="009F051D">
        <w:rPr>
          <w:rFonts w:ascii="Arial Narrow" w:hAnsi="Arial Narrow"/>
        </w:rPr>
        <w:t>national research standing</w:t>
      </w:r>
      <w:r w:rsidR="00916F5D">
        <w:rPr>
          <w:rFonts w:ascii="Arial Narrow" w:hAnsi="Arial Narrow"/>
        </w:rPr>
        <w:t>;</w:t>
      </w:r>
      <w:r w:rsidRPr="009F051D">
        <w:rPr>
          <w:rFonts w:ascii="Arial Narrow" w:hAnsi="Arial Narrow"/>
        </w:rPr>
        <w:t xml:space="preserve"> </w:t>
      </w:r>
    </w:p>
    <w:p w:rsidR="00C41390" w:rsidRPr="009F051D" w:rsidRDefault="00C41390" w:rsidP="004B50C1">
      <w:pPr>
        <w:pStyle w:val="Footer"/>
        <w:numPr>
          <w:ilvl w:val="0"/>
          <w:numId w:val="5"/>
        </w:numPr>
        <w:tabs>
          <w:tab w:val="clear" w:pos="4153"/>
          <w:tab w:val="clear" w:pos="8306"/>
        </w:tabs>
        <w:jc w:val="both"/>
        <w:rPr>
          <w:rFonts w:ascii="Arial Narrow" w:hAnsi="Arial Narrow"/>
        </w:rPr>
      </w:pPr>
      <w:r w:rsidRPr="009F051D">
        <w:rPr>
          <w:rFonts w:ascii="Arial Narrow" w:hAnsi="Arial Narrow"/>
        </w:rPr>
        <w:t>track record of research outputs (</w:t>
      </w:r>
      <w:r w:rsidR="00EC7DF5" w:rsidRPr="009F051D">
        <w:rPr>
          <w:rFonts w:ascii="Arial Narrow" w:hAnsi="Arial Narrow"/>
        </w:rPr>
        <w:t>e.g.</w:t>
      </w:r>
      <w:r w:rsidR="00F37797" w:rsidRPr="009F051D">
        <w:rPr>
          <w:rFonts w:ascii="Arial Narrow" w:hAnsi="Arial Narrow"/>
        </w:rPr>
        <w:t xml:space="preserve"> </w:t>
      </w:r>
      <w:r w:rsidRPr="009F051D">
        <w:rPr>
          <w:rFonts w:ascii="Arial Narrow" w:hAnsi="Arial Narrow"/>
        </w:rPr>
        <w:t>publications, disclosures, patents and creative outputs)</w:t>
      </w:r>
      <w:r w:rsidR="00916F5D">
        <w:rPr>
          <w:rFonts w:ascii="Arial Narrow" w:hAnsi="Arial Narrow"/>
        </w:rPr>
        <w:t>; and</w:t>
      </w:r>
    </w:p>
    <w:p w:rsidR="00C41390" w:rsidRPr="009F051D" w:rsidRDefault="00C72A20" w:rsidP="004B50C1">
      <w:pPr>
        <w:pStyle w:val="Footer"/>
        <w:numPr>
          <w:ilvl w:val="0"/>
          <w:numId w:val="5"/>
        </w:numPr>
        <w:tabs>
          <w:tab w:val="clear" w:pos="4153"/>
          <w:tab w:val="clear" w:pos="8306"/>
        </w:tabs>
        <w:jc w:val="both"/>
        <w:rPr>
          <w:rFonts w:ascii="Arial Narrow" w:hAnsi="Arial Narrow"/>
        </w:rPr>
      </w:pPr>
      <w:proofErr w:type="gramStart"/>
      <w:r w:rsidRPr="009F051D">
        <w:rPr>
          <w:rFonts w:ascii="Arial Narrow" w:hAnsi="Arial Narrow"/>
        </w:rPr>
        <w:t>t</w:t>
      </w:r>
      <w:r w:rsidR="00C41390" w:rsidRPr="009F051D">
        <w:rPr>
          <w:rFonts w:ascii="Arial Narrow" w:hAnsi="Arial Narrow"/>
        </w:rPr>
        <w:t>rack</w:t>
      </w:r>
      <w:proofErr w:type="gramEnd"/>
      <w:r w:rsidR="00C41390" w:rsidRPr="009F051D">
        <w:rPr>
          <w:rFonts w:ascii="Arial Narrow" w:hAnsi="Arial Narrow"/>
        </w:rPr>
        <w:t xml:space="preserve"> record for securing funding</w:t>
      </w:r>
      <w:r w:rsidR="00916F5D">
        <w:rPr>
          <w:rFonts w:ascii="Arial Narrow" w:hAnsi="Arial Narrow"/>
        </w:rPr>
        <w:t>.</w:t>
      </w:r>
    </w:p>
    <w:p w:rsidR="006A7CFA" w:rsidRDefault="006A7CFA">
      <w:pPr>
        <w:rPr>
          <w:rFonts w:ascii="Arial Narrow" w:hAnsi="Arial Narrow"/>
        </w:rPr>
      </w:pPr>
      <w:r>
        <w:rPr>
          <w:rFonts w:ascii="Arial Narrow" w:hAnsi="Arial Narrow"/>
        </w:rPr>
        <w:br w:type="page"/>
      </w:r>
    </w:p>
    <w:p w:rsidR="00C41390" w:rsidRPr="009F051D" w:rsidRDefault="00C41390" w:rsidP="00D304E9">
      <w:pPr>
        <w:pStyle w:val="Footer"/>
        <w:tabs>
          <w:tab w:val="clear" w:pos="4153"/>
          <w:tab w:val="clear" w:pos="8306"/>
        </w:tabs>
        <w:jc w:val="both"/>
        <w:rPr>
          <w:rFonts w:ascii="Arial Narrow" w:hAnsi="Arial Narrow"/>
        </w:rPr>
      </w:pPr>
    </w:p>
    <w:p w:rsidR="0091568C" w:rsidRDefault="0003187A" w:rsidP="0091568C">
      <w:pPr>
        <w:ind w:firstLine="709"/>
        <w:jc w:val="both"/>
        <w:rPr>
          <w:rFonts w:ascii="Arial Narrow" w:hAnsi="Arial Narrow"/>
          <w:b/>
          <w:bCs/>
        </w:rPr>
      </w:pPr>
      <w:r w:rsidRPr="009F051D">
        <w:rPr>
          <w:rFonts w:ascii="Arial Narrow" w:hAnsi="Arial Narrow"/>
        </w:rPr>
        <w:t>5</w:t>
      </w:r>
      <w:r w:rsidR="0091568C" w:rsidRPr="009F051D">
        <w:rPr>
          <w:rFonts w:ascii="Arial Narrow" w:hAnsi="Arial Narrow"/>
        </w:rPr>
        <w:t>.3</w:t>
      </w:r>
      <w:r w:rsidR="0091568C" w:rsidRPr="009F051D">
        <w:rPr>
          <w:rFonts w:ascii="Arial Narrow" w:hAnsi="Arial Narrow"/>
        </w:rPr>
        <w:tab/>
      </w:r>
      <w:r w:rsidR="0091568C" w:rsidRPr="009F051D">
        <w:rPr>
          <w:rFonts w:ascii="Arial Narrow" w:hAnsi="Arial Narrow"/>
          <w:b/>
          <w:bCs/>
        </w:rPr>
        <w:t>Units</w:t>
      </w:r>
    </w:p>
    <w:p w:rsidR="00B909EB" w:rsidRPr="009F051D" w:rsidRDefault="00B909EB" w:rsidP="0091568C">
      <w:pPr>
        <w:ind w:firstLine="709"/>
        <w:jc w:val="both"/>
        <w:rPr>
          <w:rFonts w:ascii="Arial Narrow" w:hAnsi="Arial Narrow"/>
          <w:b/>
          <w:bCs/>
        </w:rPr>
      </w:pPr>
    </w:p>
    <w:p w:rsidR="00916F5D" w:rsidRDefault="00B909EB" w:rsidP="00424F50">
      <w:pPr>
        <w:ind w:left="2153" w:hanging="735"/>
        <w:jc w:val="both"/>
        <w:rPr>
          <w:rFonts w:ascii="Arial Narrow" w:hAnsi="Arial Narrow"/>
        </w:rPr>
      </w:pPr>
      <w:r>
        <w:rPr>
          <w:rFonts w:ascii="Arial Narrow" w:hAnsi="Arial Narrow"/>
        </w:rPr>
        <w:t>5.3.1</w:t>
      </w:r>
      <w:r>
        <w:rPr>
          <w:rFonts w:ascii="Arial Narrow" w:hAnsi="Arial Narrow"/>
        </w:rPr>
        <w:tab/>
      </w:r>
      <w:r w:rsidRPr="00424F50">
        <w:rPr>
          <w:rFonts w:ascii="Arial Narrow" w:hAnsi="Arial Narrow"/>
        </w:rPr>
        <w:t xml:space="preserve">Units </w:t>
      </w:r>
      <w:r w:rsidR="00C646C4" w:rsidRPr="009F051D">
        <w:rPr>
          <w:rFonts w:ascii="Arial Narrow" w:hAnsi="Arial Narrow"/>
        </w:rPr>
        <w:t xml:space="preserve">are </w:t>
      </w:r>
      <w:r w:rsidR="003365C0" w:rsidRPr="009F051D">
        <w:rPr>
          <w:rFonts w:ascii="Arial Narrow" w:hAnsi="Arial Narrow"/>
        </w:rPr>
        <w:t>characterised by a focu</w:t>
      </w:r>
      <w:r w:rsidR="00F37797" w:rsidRPr="009F051D">
        <w:rPr>
          <w:rFonts w:ascii="Arial Narrow" w:hAnsi="Arial Narrow"/>
        </w:rPr>
        <w:t xml:space="preserve">sed research mandate that may </w:t>
      </w:r>
      <w:r w:rsidR="003365C0" w:rsidRPr="009F051D">
        <w:rPr>
          <w:rFonts w:ascii="Arial Narrow" w:hAnsi="Arial Narrow"/>
        </w:rPr>
        <w:t xml:space="preserve">span across one or two disciplinary </w:t>
      </w:r>
      <w:r w:rsidR="006E23EB" w:rsidRPr="009F051D">
        <w:rPr>
          <w:rFonts w:ascii="Arial Narrow" w:hAnsi="Arial Narrow"/>
        </w:rPr>
        <w:t>areas</w:t>
      </w:r>
      <w:r w:rsidR="00916F5D">
        <w:rPr>
          <w:rFonts w:ascii="Arial Narrow" w:hAnsi="Arial Narrow"/>
        </w:rPr>
        <w:t xml:space="preserve"> and a research capacity building component.</w:t>
      </w:r>
      <w:r w:rsidR="003365C0" w:rsidRPr="009F051D">
        <w:rPr>
          <w:rFonts w:ascii="Arial Narrow" w:hAnsi="Arial Narrow"/>
        </w:rPr>
        <w:t xml:space="preserve">  </w:t>
      </w:r>
    </w:p>
    <w:p w:rsidR="00B909EB" w:rsidRDefault="00B909EB" w:rsidP="00B909EB">
      <w:pPr>
        <w:ind w:left="1418" w:hanging="698"/>
        <w:jc w:val="both"/>
        <w:rPr>
          <w:rFonts w:ascii="Arial Narrow" w:hAnsi="Arial Narrow"/>
        </w:rPr>
      </w:pPr>
    </w:p>
    <w:p w:rsidR="00126DD5" w:rsidRDefault="0003187A" w:rsidP="000A1B10">
      <w:pPr>
        <w:spacing w:after="120"/>
        <w:ind w:left="1418"/>
        <w:jc w:val="both"/>
        <w:rPr>
          <w:rFonts w:ascii="Arial Narrow" w:hAnsi="Arial Narrow"/>
        </w:rPr>
      </w:pPr>
      <w:r w:rsidRPr="009F051D">
        <w:rPr>
          <w:rFonts w:ascii="Arial Narrow" w:hAnsi="Arial Narrow"/>
        </w:rPr>
        <w:t>5</w:t>
      </w:r>
      <w:r w:rsidR="00C646C4" w:rsidRPr="009F051D">
        <w:rPr>
          <w:rFonts w:ascii="Arial Narrow" w:hAnsi="Arial Narrow"/>
        </w:rPr>
        <w:t>.3.</w:t>
      </w:r>
      <w:r w:rsidR="00424F50">
        <w:rPr>
          <w:rFonts w:ascii="Arial Narrow" w:hAnsi="Arial Narrow"/>
        </w:rPr>
        <w:t>2</w:t>
      </w:r>
      <w:r w:rsidR="00C646C4" w:rsidRPr="009F051D">
        <w:rPr>
          <w:rFonts w:ascii="Arial Narrow" w:hAnsi="Arial Narrow"/>
        </w:rPr>
        <w:tab/>
      </w:r>
      <w:r w:rsidR="00C41390" w:rsidRPr="009F051D">
        <w:rPr>
          <w:rFonts w:ascii="Arial Narrow" w:hAnsi="Arial Narrow"/>
        </w:rPr>
        <w:t xml:space="preserve">The </w:t>
      </w:r>
      <w:r w:rsidR="00100E33">
        <w:rPr>
          <w:rFonts w:ascii="Arial Narrow" w:hAnsi="Arial Narrow"/>
        </w:rPr>
        <w:t xml:space="preserve">core research staff </w:t>
      </w:r>
      <w:r w:rsidR="005F3FC9">
        <w:rPr>
          <w:rFonts w:ascii="Arial Narrow" w:hAnsi="Arial Narrow"/>
        </w:rPr>
        <w:t xml:space="preserve">/leader </w:t>
      </w:r>
      <w:r w:rsidR="00C41390" w:rsidRPr="009F051D">
        <w:rPr>
          <w:rFonts w:ascii="Arial Narrow" w:hAnsi="Arial Narrow"/>
        </w:rPr>
        <w:t>should have</w:t>
      </w:r>
      <w:r w:rsidR="00C72A20" w:rsidRPr="009F051D">
        <w:rPr>
          <w:rFonts w:ascii="Arial Narrow" w:hAnsi="Arial Narrow"/>
        </w:rPr>
        <w:t xml:space="preserve"> the following</w:t>
      </w:r>
      <w:r w:rsidR="000530E3">
        <w:rPr>
          <w:rFonts w:ascii="Arial Narrow" w:hAnsi="Arial Narrow"/>
        </w:rPr>
        <w:t xml:space="preserve"> </w:t>
      </w:r>
    </w:p>
    <w:p w:rsidR="0091568C" w:rsidRPr="009F051D" w:rsidRDefault="00126DD5" w:rsidP="000A1B10">
      <w:pPr>
        <w:spacing w:after="120"/>
        <w:ind w:left="1418"/>
        <w:jc w:val="both"/>
        <w:rPr>
          <w:rFonts w:ascii="Arial Narrow" w:hAnsi="Arial Narrow"/>
        </w:rPr>
      </w:pPr>
      <w:r>
        <w:rPr>
          <w:rFonts w:ascii="Arial Narrow" w:hAnsi="Arial Narrow"/>
        </w:rPr>
        <w:tab/>
      </w:r>
      <w:r>
        <w:rPr>
          <w:rFonts w:ascii="Arial Narrow" w:hAnsi="Arial Narrow"/>
        </w:rPr>
        <w:tab/>
      </w:r>
      <w:proofErr w:type="gramStart"/>
      <w:r w:rsidR="000530E3">
        <w:rPr>
          <w:rFonts w:ascii="Arial Narrow" w:hAnsi="Arial Narrow"/>
        </w:rPr>
        <w:t>skills/competencies/attributes</w:t>
      </w:r>
      <w:proofErr w:type="gramEnd"/>
      <w:r w:rsidR="00C41390" w:rsidRPr="009F051D">
        <w:rPr>
          <w:rFonts w:ascii="Arial Narrow" w:hAnsi="Arial Narrow"/>
        </w:rPr>
        <w:t>:</w:t>
      </w:r>
    </w:p>
    <w:p w:rsidR="00C41390" w:rsidRPr="009F051D" w:rsidRDefault="00C41390" w:rsidP="004B50C1">
      <w:pPr>
        <w:pStyle w:val="Footer"/>
        <w:numPr>
          <w:ilvl w:val="0"/>
          <w:numId w:val="5"/>
        </w:numPr>
        <w:tabs>
          <w:tab w:val="clear" w:pos="4153"/>
          <w:tab w:val="clear" w:pos="8306"/>
        </w:tabs>
        <w:jc w:val="both"/>
        <w:rPr>
          <w:rFonts w:ascii="Arial Narrow" w:hAnsi="Arial Narrow"/>
        </w:rPr>
      </w:pPr>
      <w:r w:rsidRPr="009F051D">
        <w:rPr>
          <w:rFonts w:ascii="Arial Narrow" w:hAnsi="Arial Narrow"/>
        </w:rPr>
        <w:t>proven track record of postgraduate supervision</w:t>
      </w:r>
      <w:r w:rsidR="00E02368">
        <w:rPr>
          <w:rFonts w:ascii="Arial Narrow" w:hAnsi="Arial Narrow"/>
        </w:rPr>
        <w:t>;</w:t>
      </w:r>
    </w:p>
    <w:p w:rsidR="00C41390" w:rsidRPr="009F051D" w:rsidRDefault="00C41390" w:rsidP="004B50C1">
      <w:pPr>
        <w:pStyle w:val="Footer"/>
        <w:numPr>
          <w:ilvl w:val="0"/>
          <w:numId w:val="5"/>
        </w:numPr>
        <w:tabs>
          <w:tab w:val="clear" w:pos="4153"/>
          <w:tab w:val="clear" w:pos="8306"/>
        </w:tabs>
        <w:jc w:val="both"/>
        <w:rPr>
          <w:rFonts w:ascii="Arial Narrow" w:hAnsi="Arial Narrow"/>
        </w:rPr>
      </w:pPr>
      <w:r w:rsidRPr="009F051D">
        <w:rPr>
          <w:rFonts w:ascii="Arial Narrow" w:hAnsi="Arial Narrow"/>
        </w:rPr>
        <w:t>national research standing</w:t>
      </w:r>
      <w:r w:rsidR="00E02368">
        <w:rPr>
          <w:rFonts w:ascii="Arial Narrow" w:hAnsi="Arial Narrow"/>
        </w:rPr>
        <w:t>;</w:t>
      </w:r>
      <w:r w:rsidRPr="009F051D">
        <w:rPr>
          <w:rFonts w:ascii="Arial Narrow" w:hAnsi="Arial Narrow"/>
        </w:rPr>
        <w:t xml:space="preserve"> </w:t>
      </w:r>
    </w:p>
    <w:p w:rsidR="00C41390" w:rsidRPr="009F051D" w:rsidRDefault="00C41390" w:rsidP="004B50C1">
      <w:pPr>
        <w:pStyle w:val="Footer"/>
        <w:numPr>
          <w:ilvl w:val="0"/>
          <w:numId w:val="5"/>
        </w:numPr>
        <w:tabs>
          <w:tab w:val="clear" w:pos="4153"/>
          <w:tab w:val="clear" w:pos="8306"/>
        </w:tabs>
        <w:jc w:val="both"/>
        <w:rPr>
          <w:rFonts w:ascii="Arial Narrow" w:hAnsi="Arial Narrow"/>
        </w:rPr>
      </w:pPr>
      <w:r w:rsidRPr="009F051D">
        <w:rPr>
          <w:rFonts w:ascii="Arial Narrow" w:hAnsi="Arial Narrow"/>
        </w:rPr>
        <w:t>track record of research outputs (</w:t>
      </w:r>
      <w:r w:rsidR="001B5033">
        <w:rPr>
          <w:rFonts w:ascii="Arial Narrow" w:hAnsi="Arial Narrow"/>
        </w:rPr>
        <w:t>e.g.</w:t>
      </w:r>
      <w:r w:rsidR="000A1838">
        <w:rPr>
          <w:rFonts w:ascii="Arial Narrow" w:hAnsi="Arial Narrow"/>
        </w:rPr>
        <w:t xml:space="preserve"> </w:t>
      </w:r>
      <w:r w:rsidRPr="009F051D">
        <w:rPr>
          <w:rFonts w:ascii="Arial Narrow" w:hAnsi="Arial Narrow"/>
        </w:rPr>
        <w:t>publications, disclosures, patents and creative outputs)</w:t>
      </w:r>
      <w:r w:rsidR="00E02368">
        <w:rPr>
          <w:rFonts w:ascii="Arial Narrow" w:hAnsi="Arial Narrow"/>
        </w:rPr>
        <w:t>; and</w:t>
      </w:r>
    </w:p>
    <w:p w:rsidR="00C41390" w:rsidRPr="009F051D" w:rsidRDefault="00C72A20" w:rsidP="004B50C1">
      <w:pPr>
        <w:pStyle w:val="Footer"/>
        <w:numPr>
          <w:ilvl w:val="0"/>
          <w:numId w:val="5"/>
        </w:numPr>
        <w:tabs>
          <w:tab w:val="clear" w:pos="4153"/>
          <w:tab w:val="clear" w:pos="8306"/>
        </w:tabs>
        <w:jc w:val="both"/>
        <w:rPr>
          <w:rFonts w:ascii="Arial Narrow" w:hAnsi="Arial Narrow"/>
        </w:rPr>
      </w:pPr>
      <w:proofErr w:type="gramStart"/>
      <w:r w:rsidRPr="009F051D">
        <w:rPr>
          <w:rFonts w:ascii="Arial Narrow" w:hAnsi="Arial Narrow"/>
        </w:rPr>
        <w:t>p</w:t>
      </w:r>
      <w:r w:rsidR="00C41390" w:rsidRPr="009F051D">
        <w:rPr>
          <w:rFonts w:ascii="Arial Narrow" w:hAnsi="Arial Narrow"/>
        </w:rPr>
        <w:t>otential</w:t>
      </w:r>
      <w:proofErr w:type="gramEnd"/>
      <w:r w:rsidR="00C41390" w:rsidRPr="009F051D">
        <w:rPr>
          <w:rFonts w:ascii="Arial Narrow" w:hAnsi="Arial Narrow"/>
        </w:rPr>
        <w:t xml:space="preserve"> for securing funding</w:t>
      </w:r>
      <w:r w:rsidR="00E02368">
        <w:rPr>
          <w:rFonts w:ascii="Arial Narrow" w:hAnsi="Arial Narrow"/>
        </w:rPr>
        <w:t>.</w:t>
      </w:r>
    </w:p>
    <w:p w:rsidR="006A7CFA" w:rsidRDefault="006A7CFA">
      <w:pPr>
        <w:rPr>
          <w:rFonts w:ascii="Arial Narrow" w:hAnsi="Arial Narrow"/>
        </w:rPr>
      </w:pPr>
    </w:p>
    <w:p w:rsidR="004B1CBF" w:rsidRPr="002C6816" w:rsidRDefault="004B1CBF" w:rsidP="00C41390">
      <w:pPr>
        <w:pStyle w:val="Footer"/>
        <w:tabs>
          <w:tab w:val="clear" w:pos="4153"/>
          <w:tab w:val="clear" w:pos="8306"/>
        </w:tabs>
        <w:ind w:left="1778"/>
        <w:jc w:val="both"/>
        <w:rPr>
          <w:rFonts w:ascii="Arial Narrow" w:hAnsi="Arial Narrow"/>
          <w:sz w:val="14"/>
        </w:rPr>
      </w:pPr>
    </w:p>
    <w:p w:rsidR="0091568C" w:rsidRPr="004E09D4" w:rsidRDefault="0003187A" w:rsidP="0091568C">
      <w:pPr>
        <w:pStyle w:val="Heading1"/>
        <w:ind w:left="284"/>
        <w:jc w:val="both"/>
        <w:rPr>
          <w:rFonts w:ascii="Arial Narrow" w:hAnsi="Arial Narrow"/>
        </w:rPr>
      </w:pPr>
      <w:r w:rsidRPr="004E09D4">
        <w:rPr>
          <w:rFonts w:ascii="Arial Narrow" w:hAnsi="Arial Narrow"/>
        </w:rPr>
        <w:t>6</w:t>
      </w:r>
      <w:r w:rsidR="0091568C" w:rsidRPr="004E09D4">
        <w:rPr>
          <w:rFonts w:ascii="Arial Narrow" w:hAnsi="Arial Narrow"/>
        </w:rPr>
        <w:t>.</w:t>
      </w:r>
      <w:r w:rsidR="0091568C" w:rsidRPr="004E09D4">
        <w:rPr>
          <w:rFonts w:ascii="Arial Narrow" w:hAnsi="Arial Narrow"/>
        </w:rPr>
        <w:tab/>
        <w:t>ESTABLISHMENT OF ENTITIES</w:t>
      </w:r>
    </w:p>
    <w:p w:rsidR="0091568C" w:rsidRPr="009F051D" w:rsidRDefault="0091568C" w:rsidP="0091568C">
      <w:pPr>
        <w:spacing w:after="120"/>
        <w:jc w:val="both"/>
        <w:rPr>
          <w:rFonts w:ascii="Arial Narrow" w:hAnsi="Arial Narrow"/>
        </w:rPr>
      </w:pPr>
    </w:p>
    <w:p w:rsidR="0091568C" w:rsidRPr="009F051D" w:rsidRDefault="0003187A" w:rsidP="0091568C">
      <w:pPr>
        <w:spacing w:after="120"/>
        <w:ind w:left="1418" w:hanging="698"/>
        <w:jc w:val="both"/>
        <w:rPr>
          <w:rFonts w:ascii="Arial Narrow" w:hAnsi="Arial Narrow"/>
        </w:rPr>
      </w:pPr>
      <w:r w:rsidRPr="009F051D">
        <w:rPr>
          <w:rFonts w:ascii="Arial Narrow" w:hAnsi="Arial Narrow"/>
        </w:rPr>
        <w:t>6</w:t>
      </w:r>
      <w:r w:rsidR="0091568C" w:rsidRPr="009F051D">
        <w:rPr>
          <w:rFonts w:ascii="Arial Narrow" w:hAnsi="Arial Narrow"/>
        </w:rPr>
        <w:t>.1</w:t>
      </w:r>
      <w:r w:rsidR="0091568C" w:rsidRPr="009F051D">
        <w:rPr>
          <w:rFonts w:ascii="Arial Narrow" w:hAnsi="Arial Narrow"/>
        </w:rPr>
        <w:tab/>
        <w:t>Any person or group of persons (“the proposer”) wishing to establish an entity must submit an application on the prescribed form/template.</w:t>
      </w:r>
    </w:p>
    <w:p w:rsidR="00340A57" w:rsidRPr="009F051D" w:rsidRDefault="0003187A" w:rsidP="0091568C">
      <w:pPr>
        <w:spacing w:after="120"/>
        <w:ind w:left="1418" w:hanging="698"/>
        <w:jc w:val="both"/>
        <w:rPr>
          <w:rFonts w:ascii="Arial Narrow" w:hAnsi="Arial Narrow"/>
        </w:rPr>
      </w:pPr>
      <w:r w:rsidRPr="009F051D">
        <w:rPr>
          <w:rFonts w:ascii="Arial Narrow" w:hAnsi="Arial Narrow"/>
        </w:rPr>
        <w:t>6</w:t>
      </w:r>
      <w:r w:rsidR="0091568C" w:rsidRPr="009F051D">
        <w:rPr>
          <w:rFonts w:ascii="Arial Narrow" w:hAnsi="Arial Narrow"/>
        </w:rPr>
        <w:t>.2</w:t>
      </w:r>
      <w:r w:rsidR="0091568C" w:rsidRPr="009F051D">
        <w:rPr>
          <w:rFonts w:ascii="Arial Narrow" w:hAnsi="Arial Narrow"/>
        </w:rPr>
        <w:tab/>
      </w:r>
      <w:r w:rsidR="00340A57" w:rsidRPr="009F051D">
        <w:rPr>
          <w:rFonts w:ascii="Arial Narrow" w:hAnsi="Arial Narrow"/>
        </w:rPr>
        <w:t xml:space="preserve">The application </w:t>
      </w:r>
      <w:r w:rsidR="00C646C4" w:rsidRPr="009F051D">
        <w:rPr>
          <w:rFonts w:ascii="Arial Narrow" w:hAnsi="Arial Narrow"/>
        </w:rPr>
        <w:t xml:space="preserve">must present a </w:t>
      </w:r>
      <w:r w:rsidR="00C0145A">
        <w:rPr>
          <w:rFonts w:ascii="Arial Narrow" w:hAnsi="Arial Narrow"/>
        </w:rPr>
        <w:t xml:space="preserve">compelling </w:t>
      </w:r>
      <w:r w:rsidR="00340A57" w:rsidRPr="009F051D">
        <w:rPr>
          <w:rFonts w:ascii="Arial Narrow" w:hAnsi="Arial Narrow"/>
        </w:rPr>
        <w:t xml:space="preserve">case for the establishment of the entity in terms of the criteria outlined in 5.1. </w:t>
      </w:r>
      <w:proofErr w:type="gramStart"/>
      <w:r w:rsidR="00340A57" w:rsidRPr="009F051D">
        <w:rPr>
          <w:rFonts w:ascii="Arial Narrow" w:hAnsi="Arial Narrow"/>
        </w:rPr>
        <w:t>to</w:t>
      </w:r>
      <w:proofErr w:type="gramEnd"/>
      <w:r w:rsidR="00340A57" w:rsidRPr="009F051D">
        <w:rPr>
          <w:rFonts w:ascii="Arial Narrow" w:hAnsi="Arial Narrow"/>
        </w:rPr>
        <w:t xml:space="preserve"> 5.3.</w:t>
      </w:r>
    </w:p>
    <w:p w:rsidR="0091568C" w:rsidRPr="009F051D" w:rsidRDefault="0003187A" w:rsidP="0091568C">
      <w:pPr>
        <w:spacing w:after="120"/>
        <w:ind w:left="724"/>
        <w:jc w:val="both"/>
        <w:rPr>
          <w:rFonts w:ascii="Arial Narrow" w:hAnsi="Arial Narrow"/>
          <w:b/>
        </w:rPr>
      </w:pPr>
      <w:r w:rsidRPr="009F051D">
        <w:rPr>
          <w:rFonts w:ascii="Arial Narrow" w:hAnsi="Arial Narrow"/>
        </w:rPr>
        <w:t>6</w:t>
      </w:r>
      <w:r w:rsidR="0091568C" w:rsidRPr="009F051D">
        <w:rPr>
          <w:rFonts w:ascii="Arial Narrow" w:hAnsi="Arial Narrow"/>
        </w:rPr>
        <w:t>.</w:t>
      </w:r>
      <w:r w:rsidR="002D6ABA">
        <w:rPr>
          <w:rFonts w:ascii="Arial Narrow" w:hAnsi="Arial Narrow"/>
        </w:rPr>
        <w:t>3</w:t>
      </w:r>
      <w:r w:rsidR="0091568C" w:rsidRPr="009F051D">
        <w:rPr>
          <w:rFonts w:ascii="Arial Narrow" w:hAnsi="Arial Narrow"/>
        </w:rPr>
        <w:tab/>
      </w:r>
      <w:r w:rsidR="0091568C" w:rsidRPr="009F051D">
        <w:rPr>
          <w:rFonts w:ascii="Arial Narrow" w:hAnsi="Arial Narrow"/>
          <w:b/>
        </w:rPr>
        <w:t xml:space="preserve">Institutes and Centres </w:t>
      </w:r>
    </w:p>
    <w:p w:rsidR="0091568C" w:rsidRDefault="0003187A" w:rsidP="00C41390">
      <w:pPr>
        <w:spacing w:after="120"/>
        <w:ind w:left="2153" w:hanging="735"/>
        <w:jc w:val="both"/>
        <w:rPr>
          <w:rFonts w:ascii="Arial Narrow" w:hAnsi="Arial Narrow"/>
        </w:rPr>
      </w:pPr>
      <w:r w:rsidRPr="009F051D">
        <w:rPr>
          <w:rFonts w:ascii="Arial Narrow" w:hAnsi="Arial Narrow"/>
        </w:rPr>
        <w:t>6</w:t>
      </w:r>
      <w:r w:rsidR="0091568C" w:rsidRPr="009F051D">
        <w:rPr>
          <w:rFonts w:ascii="Arial Narrow" w:hAnsi="Arial Narrow"/>
        </w:rPr>
        <w:t>.</w:t>
      </w:r>
      <w:r w:rsidR="002D6ABA">
        <w:rPr>
          <w:rFonts w:ascii="Arial Narrow" w:hAnsi="Arial Narrow"/>
        </w:rPr>
        <w:t>3</w:t>
      </w:r>
      <w:r w:rsidR="0091568C" w:rsidRPr="009F051D">
        <w:rPr>
          <w:rFonts w:ascii="Arial Narrow" w:hAnsi="Arial Narrow"/>
        </w:rPr>
        <w:t>.1</w:t>
      </w:r>
      <w:r w:rsidR="0091568C" w:rsidRPr="009F051D">
        <w:rPr>
          <w:rFonts w:ascii="Arial Narrow" w:hAnsi="Arial Narrow"/>
        </w:rPr>
        <w:tab/>
      </w:r>
      <w:r w:rsidR="009C2C38">
        <w:rPr>
          <w:rFonts w:ascii="Arial Narrow" w:hAnsi="Arial Narrow"/>
        </w:rPr>
        <w:t xml:space="preserve">Faculty-based </w:t>
      </w:r>
      <w:r w:rsidR="0091568C" w:rsidRPr="009F051D">
        <w:rPr>
          <w:rFonts w:ascii="Arial Narrow" w:hAnsi="Arial Narrow"/>
        </w:rPr>
        <w:t>Institutes and Centres will be established after the F</w:t>
      </w:r>
      <w:r w:rsidR="00183A67">
        <w:rPr>
          <w:rFonts w:ascii="Arial Narrow" w:hAnsi="Arial Narrow"/>
        </w:rPr>
        <w:t xml:space="preserve">aculty </w:t>
      </w:r>
      <w:r w:rsidR="0091568C" w:rsidRPr="009F051D">
        <w:rPr>
          <w:rFonts w:ascii="Arial Narrow" w:hAnsi="Arial Narrow"/>
        </w:rPr>
        <w:t>B</w:t>
      </w:r>
      <w:r w:rsidR="00183A67">
        <w:rPr>
          <w:rFonts w:ascii="Arial Narrow" w:hAnsi="Arial Narrow"/>
        </w:rPr>
        <w:t>oard</w:t>
      </w:r>
      <w:r w:rsidR="003365C0" w:rsidRPr="009F051D">
        <w:rPr>
          <w:rFonts w:ascii="Arial Narrow" w:hAnsi="Arial Narrow"/>
        </w:rPr>
        <w:t>s</w:t>
      </w:r>
      <w:r w:rsidR="007251B0">
        <w:rPr>
          <w:rFonts w:ascii="Arial Narrow" w:hAnsi="Arial Narrow"/>
        </w:rPr>
        <w:t>’</w:t>
      </w:r>
      <w:r w:rsidR="0091568C" w:rsidRPr="009F051D">
        <w:rPr>
          <w:rFonts w:ascii="Arial Narrow" w:hAnsi="Arial Narrow"/>
        </w:rPr>
        <w:t xml:space="preserve"> </w:t>
      </w:r>
      <w:r w:rsidR="00E34DD2">
        <w:rPr>
          <w:rFonts w:ascii="Arial Narrow" w:hAnsi="Arial Narrow"/>
        </w:rPr>
        <w:t>proposal ha</w:t>
      </w:r>
      <w:r w:rsidR="007251B0">
        <w:rPr>
          <w:rFonts w:ascii="Arial Narrow" w:hAnsi="Arial Narrow"/>
        </w:rPr>
        <w:t>ve</w:t>
      </w:r>
      <w:r w:rsidR="00E34DD2">
        <w:rPr>
          <w:rFonts w:ascii="Arial Narrow" w:hAnsi="Arial Narrow"/>
        </w:rPr>
        <w:t xml:space="preserve"> been approved by Senate after it has </w:t>
      </w:r>
      <w:r w:rsidR="00445893">
        <w:rPr>
          <w:rFonts w:ascii="Arial Narrow" w:hAnsi="Arial Narrow"/>
        </w:rPr>
        <w:t xml:space="preserve">considered the recommendations of </w:t>
      </w:r>
      <w:r w:rsidR="0091568C" w:rsidRPr="009F051D">
        <w:rPr>
          <w:rFonts w:ascii="Arial Narrow" w:hAnsi="Arial Narrow"/>
        </w:rPr>
        <w:t xml:space="preserve">the NMMU RTI Committee via the Executive Committee of Senate (ECS) </w:t>
      </w:r>
      <w:r w:rsidR="00C41390" w:rsidRPr="009F051D">
        <w:rPr>
          <w:rFonts w:ascii="Arial Narrow" w:hAnsi="Arial Narrow"/>
        </w:rPr>
        <w:t>and Management Committee (MANCO)</w:t>
      </w:r>
      <w:r w:rsidR="00445893">
        <w:rPr>
          <w:rFonts w:ascii="Arial Narrow" w:hAnsi="Arial Narrow"/>
        </w:rPr>
        <w:t>.</w:t>
      </w:r>
    </w:p>
    <w:p w:rsidR="009C2C38" w:rsidRPr="00FC25D6" w:rsidRDefault="002D6ABA" w:rsidP="00C41390">
      <w:pPr>
        <w:spacing w:after="120"/>
        <w:ind w:left="2153" w:hanging="735"/>
        <w:jc w:val="both"/>
        <w:rPr>
          <w:rFonts w:ascii="Arial Narrow" w:hAnsi="Arial Narrow"/>
        </w:rPr>
      </w:pPr>
      <w:r>
        <w:rPr>
          <w:rFonts w:ascii="Arial Narrow" w:hAnsi="Arial Narrow"/>
        </w:rPr>
        <w:t>6.3</w:t>
      </w:r>
      <w:r w:rsidR="009C2C38">
        <w:rPr>
          <w:rFonts w:ascii="Arial Narrow" w:hAnsi="Arial Narrow"/>
        </w:rPr>
        <w:t>.2</w:t>
      </w:r>
      <w:r w:rsidR="00C4292D">
        <w:rPr>
          <w:rFonts w:ascii="Arial Narrow" w:hAnsi="Arial Narrow"/>
        </w:rPr>
        <w:tab/>
        <w:t xml:space="preserve">University-based Institutes and Centres will be </w:t>
      </w:r>
      <w:r w:rsidR="00B638C9">
        <w:rPr>
          <w:rFonts w:ascii="Arial Narrow" w:hAnsi="Arial Narrow"/>
        </w:rPr>
        <w:t xml:space="preserve">established </w:t>
      </w:r>
      <w:r w:rsidR="00C4292D">
        <w:rPr>
          <w:rFonts w:ascii="Arial Narrow" w:hAnsi="Arial Narrow"/>
        </w:rPr>
        <w:t>after consultation with the DVC:</w:t>
      </w:r>
      <w:r w:rsidR="00B30280">
        <w:rPr>
          <w:rFonts w:ascii="Arial Narrow" w:hAnsi="Arial Narrow"/>
        </w:rPr>
        <w:t xml:space="preserve"> </w:t>
      </w:r>
      <w:r w:rsidR="00C4292D">
        <w:rPr>
          <w:rFonts w:ascii="Arial Narrow" w:hAnsi="Arial Narrow"/>
        </w:rPr>
        <w:t>RE,</w:t>
      </w:r>
      <w:r w:rsidR="00B638C9">
        <w:rPr>
          <w:rFonts w:ascii="Arial Narrow" w:hAnsi="Arial Narrow"/>
        </w:rPr>
        <w:t xml:space="preserve"> and </w:t>
      </w:r>
      <w:r w:rsidR="007251B0">
        <w:rPr>
          <w:rFonts w:ascii="Arial Narrow" w:hAnsi="Arial Narrow"/>
        </w:rPr>
        <w:t xml:space="preserve">recommendation </w:t>
      </w:r>
      <w:r w:rsidR="00B638C9">
        <w:rPr>
          <w:rFonts w:ascii="Arial Narrow" w:hAnsi="Arial Narrow"/>
        </w:rPr>
        <w:t xml:space="preserve">by </w:t>
      </w:r>
      <w:r w:rsidR="00C4292D">
        <w:rPr>
          <w:rFonts w:ascii="Arial Narrow" w:hAnsi="Arial Narrow"/>
        </w:rPr>
        <w:t>the NMMU RTI Comm</w:t>
      </w:r>
      <w:r w:rsidR="00B638C9">
        <w:rPr>
          <w:rFonts w:ascii="Arial Narrow" w:hAnsi="Arial Narrow"/>
        </w:rPr>
        <w:t>ittee</w:t>
      </w:r>
      <w:r w:rsidR="007251B0">
        <w:rPr>
          <w:rFonts w:ascii="Arial Narrow" w:hAnsi="Arial Narrow"/>
        </w:rPr>
        <w:t xml:space="preserve"> has been approved by Senate via </w:t>
      </w:r>
      <w:r w:rsidR="00C74F1E" w:rsidRPr="00FC25D6">
        <w:rPr>
          <w:rFonts w:ascii="Arial Narrow" w:hAnsi="Arial Narrow"/>
        </w:rPr>
        <w:t>ECS</w:t>
      </w:r>
      <w:r w:rsidR="007251B0" w:rsidRPr="00FC25D6">
        <w:rPr>
          <w:rFonts w:ascii="Arial Narrow" w:hAnsi="Arial Narrow"/>
        </w:rPr>
        <w:t xml:space="preserve"> and</w:t>
      </w:r>
      <w:r w:rsidR="00C74F1E" w:rsidRPr="00FC25D6">
        <w:rPr>
          <w:rFonts w:ascii="Arial Narrow" w:hAnsi="Arial Narrow"/>
        </w:rPr>
        <w:t xml:space="preserve"> </w:t>
      </w:r>
      <w:r w:rsidR="007251B0" w:rsidRPr="00FC25D6">
        <w:rPr>
          <w:rFonts w:ascii="Arial Narrow" w:hAnsi="Arial Narrow"/>
        </w:rPr>
        <w:t>MANCO).</w:t>
      </w:r>
    </w:p>
    <w:p w:rsidR="0091568C" w:rsidRPr="009F051D" w:rsidRDefault="0003187A" w:rsidP="0091568C">
      <w:pPr>
        <w:tabs>
          <w:tab w:val="left" w:pos="851"/>
        </w:tabs>
        <w:spacing w:after="120"/>
        <w:ind w:left="540" w:firstLine="169"/>
        <w:jc w:val="both"/>
        <w:rPr>
          <w:rFonts w:ascii="Arial Narrow" w:hAnsi="Arial Narrow"/>
          <w:b/>
        </w:rPr>
      </w:pPr>
      <w:r w:rsidRPr="009F051D">
        <w:rPr>
          <w:rFonts w:ascii="Arial Narrow" w:hAnsi="Arial Narrow"/>
        </w:rPr>
        <w:t>6</w:t>
      </w:r>
      <w:r w:rsidR="0091568C" w:rsidRPr="009F051D">
        <w:rPr>
          <w:rFonts w:ascii="Arial Narrow" w:hAnsi="Arial Narrow"/>
        </w:rPr>
        <w:t>.</w:t>
      </w:r>
      <w:r w:rsidR="002D6ABA">
        <w:rPr>
          <w:rFonts w:ascii="Arial Narrow" w:hAnsi="Arial Narrow"/>
        </w:rPr>
        <w:t>4</w:t>
      </w:r>
      <w:r w:rsidR="0091568C" w:rsidRPr="009F051D">
        <w:rPr>
          <w:rFonts w:ascii="Arial Narrow" w:hAnsi="Arial Narrow"/>
          <w:b/>
        </w:rPr>
        <w:tab/>
        <w:t xml:space="preserve"> Units</w:t>
      </w:r>
    </w:p>
    <w:p w:rsidR="00C41390" w:rsidRDefault="0003187A" w:rsidP="0091568C">
      <w:pPr>
        <w:spacing w:after="120"/>
        <w:ind w:left="2127" w:hanging="709"/>
        <w:jc w:val="both"/>
        <w:rPr>
          <w:rFonts w:ascii="Arial Narrow" w:hAnsi="Arial Narrow"/>
        </w:rPr>
      </w:pPr>
      <w:r w:rsidRPr="009F051D">
        <w:rPr>
          <w:rFonts w:ascii="Arial Narrow" w:hAnsi="Arial Narrow"/>
        </w:rPr>
        <w:t>6</w:t>
      </w:r>
      <w:r w:rsidR="0091568C" w:rsidRPr="009F051D">
        <w:rPr>
          <w:rFonts w:ascii="Arial Narrow" w:hAnsi="Arial Narrow"/>
        </w:rPr>
        <w:t>.</w:t>
      </w:r>
      <w:r w:rsidR="002D6ABA">
        <w:rPr>
          <w:rFonts w:ascii="Arial Narrow" w:hAnsi="Arial Narrow"/>
        </w:rPr>
        <w:t>4</w:t>
      </w:r>
      <w:r w:rsidR="0091568C" w:rsidRPr="009F051D">
        <w:rPr>
          <w:rFonts w:ascii="Arial Narrow" w:hAnsi="Arial Narrow"/>
        </w:rPr>
        <w:t>.1</w:t>
      </w:r>
      <w:r w:rsidR="0091568C" w:rsidRPr="009F051D">
        <w:rPr>
          <w:rFonts w:ascii="Arial Narrow" w:hAnsi="Arial Narrow"/>
        </w:rPr>
        <w:tab/>
      </w:r>
      <w:r w:rsidR="00F0204C">
        <w:rPr>
          <w:rFonts w:ascii="Arial Narrow" w:hAnsi="Arial Narrow"/>
        </w:rPr>
        <w:t xml:space="preserve">Faculty-based </w:t>
      </w:r>
      <w:r w:rsidR="0091568C" w:rsidRPr="009F051D">
        <w:rPr>
          <w:rFonts w:ascii="Arial Narrow" w:hAnsi="Arial Narrow"/>
        </w:rPr>
        <w:t>Units will be established after approval</w:t>
      </w:r>
      <w:r w:rsidR="00F37797" w:rsidRPr="009F051D">
        <w:rPr>
          <w:rFonts w:ascii="Arial Narrow" w:hAnsi="Arial Narrow"/>
        </w:rPr>
        <w:t xml:space="preserve"> by the relevant F</w:t>
      </w:r>
      <w:r w:rsidR="00183A67">
        <w:rPr>
          <w:rFonts w:ascii="Arial Narrow" w:hAnsi="Arial Narrow"/>
        </w:rPr>
        <w:t xml:space="preserve">aculty </w:t>
      </w:r>
      <w:r w:rsidR="00F37797" w:rsidRPr="009F051D">
        <w:rPr>
          <w:rFonts w:ascii="Arial Narrow" w:hAnsi="Arial Narrow"/>
        </w:rPr>
        <w:t>B</w:t>
      </w:r>
      <w:r w:rsidR="00183A67">
        <w:rPr>
          <w:rFonts w:ascii="Arial Narrow" w:hAnsi="Arial Narrow"/>
        </w:rPr>
        <w:t>oard</w:t>
      </w:r>
      <w:r w:rsidR="0091568C" w:rsidRPr="009F051D">
        <w:rPr>
          <w:rFonts w:ascii="Arial Narrow" w:hAnsi="Arial Narrow"/>
        </w:rPr>
        <w:t xml:space="preserve"> </w:t>
      </w:r>
      <w:r w:rsidR="00F37797" w:rsidRPr="009F051D">
        <w:rPr>
          <w:rFonts w:ascii="Arial Narrow" w:hAnsi="Arial Narrow"/>
        </w:rPr>
        <w:t>o</w:t>
      </w:r>
      <w:r w:rsidR="00F0204C">
        <w:rPr>
          <w:rFonts w:ascii="Arial Narrow" w:hAnsi="Arial Narrow"/>
        </w:rPr>
        <w:t>n</w:t>
      </w:r>
      <w:r w:rsidR="00C41390" w:rsidRPr="009F051D">
        <w:rPr>
          <w:rFonts w:ascii="Arial Narrow" w:hAnsi="Arial Narrow"/>
        </w:rPr>
        <w:t xml:space="preserve"> the </w:t>
      </w:r>
      <w:r w:rsidR="00424F50">
        <w:rPr>
          <w:rFonts w:ascii="Arial Narrow" w:hAnsi="Arial Narrow"/>
        </w:rPr>
        <w:t>recommendation</w:t>
      </w:r>
      <w:r w:rsidR="0091568C" w:rsidRPr="009F051D">
        <w:rPr>
          <w:rFonts w:ascii="Arial Narrow" w:hAnsi="Arial Narrow"/>
        </w:rPr>
        <w:t xml:space="preserve"> o</w:t>
      </w:r>
      <w:r w:rsidR="00C41390" w:rsidRPr="009F051D">
        <w:rPr>
          <w:rFonts w:ascii="Arial Narrow" w:hAnsi="Arial Narrow"/>
        </w:rPr>
        <w:t>f</w:t>
      </w:r>
      <w:r w:rsidR="0091568C" w:rsidRPr="009F051D">
        <w:rPr>
          <w:rFonts w:ascii="Arial Narrow" w:hAnsi="Arial Narrow"/>
        </w:rPr>
        <w:t xml:space="preserve"> the FMC.</w:t>
      </w:r>
    </w:p>
    <w:p w:rsidR="00F0204C" w:rsidRDefault="002D6ABA" w:rsidP="0091568C">
      <w:pPr>
        <w:spacing w:after="120"/>
        <w:ind w:left="2127" w:hanging="709"/>
        <w:jc w:val="both"/>
        <w:rPr>
          <w:rFonts w:ascii="Arial Narrow" w:hAnsi="Arial Narrow"/>
        </w:rPr>
      </w:pPr>
      <w:r>
        <w:rPr>
          <w:rFonts w:ascii="Arial Narrow" w:hAnsi="Arial Narrow"/>
        </w:rPr>
        <w:t>6.4</w:t>
      </w:r>
      <w:r w:rsidR="00F0204C">
        <w:rPr>
          <w:rFonts w:ascii="Arial Narrow" w:hAnsi="Arial Narrow"/>
        </w:rPr>
        <w:t>.2</w:t>
      </w:r>
      <w:r w:rsidR="00F0204C">
        <w:rPr>
          <w:rFonts w:ascii="Arial Narrow" w:hAnsi="Arial Narrow"/>
        </w:rPr>
        <w:tab/>
        <w:t>University-based Units will be established after approval by the NMMU RTI Committee.</w:t>
      </w:r>
    </w:p>
    <w:p w:rsidR="007251B0" w:rsidRPr="00D007BC" w:rsidRDefault="007251B0" w:rsidP="0091568C">
      <w:pPr>
        <w:spacing w:after="120"/>
        <w:ind w:left="2127" w:hanging="709"/>
        <w:jc w:val="both"/>
        <w:rPr>
          <w:rFonts w:ascii="Arial Narrow" w:hAnsi="Arial Narrow"/>
          <w:sz w:val="18"/>
        </w:rPr>
      </w:pPr>
    </w:p>
    <w:p w:rsidR="0091568C" w:rsidRDefault="0003187A" w:rsidP="00AE74DD">
      <w:pPr>
        <w:spacing w:after="120"/>
        <w:ind w:firstLine="720"/>
        <w:jc w:val="both"/>
        <w:rPr>
          <w:rFonts w:ascii="Arial Narrow" w:hAnsi="Arial Narrow"/>
        </w:rPr>
      </w:pPr>
      <w:r w:rsidRPr="00424F50">
        <w:rPr>
          <w:rFonts w:ascii="Arial Narrow" w:hAnsi="Arial Narrow"/>
        </w:rPr>
        <w:t>6</w:t>
      </w:r>
      <w:r w:rsidR="00C41390" w:rsidRPr="00424F50">
        <w:rPr>
          <w:rFonts w:ascii="Arial Narrow" w:hAnsi="Arial Narrow"/>
        </w:rPr>
        <w:t>.</w:t>
      </w:r>
      <w:r w:rsidR="00AE74DD" w:rsidRPr="00424F50">
        <w:rPr>
          <w:rFonts w:ascii="Arial Narrow" w:hAnsi="Arial Narrow"/>
        </w:rPr>
        <w:t>5</w:t>
      </w:r>
      <w:r w:rsidR="00C41390" w:rsidRPr="00AE74DD">
        <w:rPr>
          <w:rFonts w:ascii="Arial Narrow" w:hAnsi="Arial Narrow"/>
          <w:color w:val="FF0000"/>
        </w:rPr>
        <w:tab/>
      </w:r>
      <w:r w:rsidR="0091568C" w:rsidRPr="009F051D">
        <w:rPr>
          <w:rFonts w:ascii="Arial Narrow" w:hAnsi="Arial Narrow"/>
        </w:rPr>
        <w:t xml:space="preserve">The Department of Research Management </w:t>
      </w:r>
      <w:r w:rsidR="00445893">
        <w:rPr>
          <w:rFonts w:ascii="Arial Narrow" w:hAnsi="Arial Narrow"/>
        </w:rPr>
        <w:t>must</w:t>
      </w:r>
      <w:r w:rsidR="0091568C" w:rsidRPr="009F051D">
        <w:rPr>
          <w:rFonts w:ascii="Arial Narrow" w:hAnsi="Arial Narrow"/>
        </w:rPr>
        <w:t xml:space="preserve"> be informed of the </w:t>
      </w:r>
      <w:r w:rsidR="00C41390" w:rsidRPr="009F051D">
        <w:rPr>
          <w:rFonts w:ascii="Arial Narrow" w:hAnsi="Arial Narrow"/>
        </w:rPr>
        <w:t>establishment of the entity</w:t>
      </w:r>
      <w:r w:rsidR="0091568C" w:rsidRPr="009F051D">
        <w:rPr>
          <w:rFonts w:ascii="Arial Narrow" w:hAnsi="Arial Narrow"/>
        </w:rPr>
        <w:t xml:space="preserve">. </w:t>
      </w:r>
    </w:p>
    <w:p w:rsidR="006A7CFA" w:rsidRDefault="006A7CFA">
      <w:pPr>
        <w:rPr>
          <w:rFonts w:ascii="Arial Narrow" w:hAnsi="Arial Narrow"/>
          <w:b/>
        </w:rPr>
      </w:pPr>
    </w:p>
    <w:p w:rsidR="0091568C" w:rsidRDefault="0003187A" w:rsidP="0091568C">
      <w:pPr>
        <w:spacing w:after="120"/>
        <w:ind w:left="284"/>
        <w:jc w:val="both"/>
        <w:rPr>
          <w:rFonts w:ascii="Arial Narrow" w:hAnsi="Arial Narrow"/>
          <w:b/>
        </w:rPr>
      </w:pPr>
      <w:r w:rsidRPr="009F051D">
        <w:rPr>
          <w:rFonts w:ascii="Arial Narrow" w:hAnsi="Arial Narrow"/>
          <w:b/>
        </w:rPr>
        <w:t>7</w:t>
      </w:r>
      <w:r w:rsidR="0091568C" w:rsidRPr="009F051D">
        <w:rPr>
          <w:rFonts w:ascii="Arial Narrow" w:hAnsi="Arial Narrow"/>
          <w:b/>
        </w:rPr>
        <w:t>.</w:t>
      </w:r>
      <w:r w:rsidR="0091568C" w:rsidRPr="009F051D">
        <w:rPr>
          <w:rFonts w:ascii="Arial Narrow" w:hAnsi="Arial Narrow"/>
          <w:b/>
        </w:rPr>
        <w:tab/>
        <w:t>GOVERNANCE</w:t>
      </w:r>
    </w:p>
    <w:p w:rsidR="0091568C" w:rsidRPr="009F051D" w:rsidRDefault="0003187A" w:rsidP="00C41390">
      <w:pPr>
        <w:spacing w:after="120"/>
        <w:ind w:left="1440" w:hanging="720"/>
        <w:jc w:val="both"/>
        <w:rPr>
          <w:rFonts w:ascii="Arial Narrow" w:hAnsi="Arial Narrow"/>
        </w:rPr>
      </w:pPr>
      <w:r w:rsidRPr="009F051D">
        <w:rPr>
          <w:rFonts w:ascii="Arial Narrow" w:hAnsi="Arial Narrow"/>
        </w:rPr>
        <w:t>7</w:t>
      </w:r>
      <w:r w:rsidR="0091568C" w:rsidRPr="009F051D">
        <w:rPr>
          <w:rFonts w:ascii="Arial Narrow" w:hAnsi="Arial Narrow"/>
        </w:rPr>
        <w:t>.1</w:t>
      </w:r>
      <w:r w:rsidR="0091568C" w:rsidRPr="009F051D">
        <w:rPr>
          <w:rFonts w:ascii="Arial Narrow" w:hAnsi="Arial Narrow"/>
        </w:rPr>
        <w:tab/>
      </w:r>
      <w:r w:rsidR="0091568C" w:rsidRPr="009F051D">
        <w:rPr>
          <w:rFonts w:ascii="Arial Narrow" w:hAnsi="Arial Narrow"/>
          <w:b/>
          <w:bCs/>
        </w:rPr>
        <w:t xml:space="preserve">Institutes </w:t>
      </w:r>
    </w:p>
    <w:p w:rsidR="0091568C" w:rsidRPr="005311BE" w:rsidRDefault="0091568C" w:rsidP="0091568C">
      <w:pPr>
        <w:tabs>
          <w:tab w:val="num" w:pos="2127"/>
        </w:tabs>
        <w:ind w:left="1418"/>
        <w:jc w:val="both"/>
        <w:rPr>
          <w:rFonts w:ascii="Arial Narrow" w:hAnsi="Arial Narrow"/>
          <w:b/>
          <w:bCs/>
          <w:sz w:val="10"/>
        </w:rPr>
      </w:pPr>
    </w:p>
    <w:p w:rsidR="0091568C" w:rsidRDefault="0003187A" w:rsidP="0091568C">
      <w:pPr>
        <w:tabs>
          <w:tab w:val="num" w:pos="2127"/>
        </w:tabs>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1</w:t>
      </w:r>
      <w:r w:rsidR="0091568C" w:rsidRPr="009F051D">
        <w:rPr>
          <w:rFonts w:ascii="Arial Narrow" w:hAnsi="Arial Narrow"/>
          <w:bCs/>
        </w:rPr>
        <w:t>.1</w:t>
      </w:r>
      <w:r w:rsidR="0091568C" w:rsidRPr="009F051D">
        <w:rPr>
          <w:rFonts w:ascii="Arial Narrow" w:hAnsi="Arial Narrow"/>
          <w:bCs/>
        </w:rPr>
        <w:tab/>
      </w:r>
      <w:r w:rsidR="001665ED">
        <w:rPr>
          <w:rFonts w:ascii="Arial Narrow" w:hAnsi="Arial Narrow"/>
          <w:bCs/>
        </w:rPr>
        <w:t xml:space="preserve">An </w:t>
      </w:r>
      <w:r w:rsidR="0091568C" w:rsidRPr="009F051D">
        <w:rPr>
          <w:rFonts w:ascii="Arial Narrow" w:hAnsi="Arial Narrow"/>
          <w:bCs/>
        </w:rPr>
        <w:t>Advisory Board</w:t>
      </w:r>
      <w:r w:rsidR="00994898">
        <w:rPr>
          <w:rFonts w:ascii="Arial Narrow" w:hAnsi="Arial Narrow"/>
          <w:bCs/>
        </w:rPr>
        <w:t xml:space="preserve"> of a faculty-based Institute </w:t>
      </w:r>
      <w:r w:rsidR="0091568C" w:rsidRPr="009F051D">
        <w:rPr>
          <w:rFonts w:ascii="Arial Narrow" w:hAnsi="Arial Narrow"/>
          <w:bCs/>
        </w:rPr>
        <w:t xml:space="preserve">chaired by the DVC: RE </w:t>
      </w:r>
      <w:r w:rsidR="003365C0" w:rsidRPr="009F051D">
        <w:rPr>
          <w:rFonts w:ascii="Arial Narrow" w:hAnsi="Arial Narrow"/>
          <w:bCs/>
        </w:rPr>
        <w:t xml:space="preserve">or </w:t>
      </w:r>
      <w:r w:rsidR="00855951">
        <w:rPr>
          <w:rFonts w:ascii="Arial Narrow" w:hAnsi="Arial Narrow"/>
          <w:bCs/>
        </w:rPr>
        <w:t xml:space="preserve">his/her </w:t>
      </w:r>
      <w:r w:rsidR="003365C0" w:rsidRPr="009F051D">
        <w:rPr>
          <w:rFonts w:ascii="Arial Narrow" w:hAnsi="Arial Narrow"/>
          <w:bCs/>
        </w:rPr>
        <w:t>nominee</w:t>
      </w:r>
      <w:r w:rsidR="005C798B">
        <w:rPr>
          <w:rFonts w:ascii="Arial Narrow" w:hAnsi="Arial Narrow"/>
          <w:bCs/>
        </w:rPr>
        <w:t>,</w:t>
      </w:r>
      <w:r w:rsidR="003365C0" w:rsidRPr="009F051D">
        <w:rPr>
          <w:rFonts w:ascii="Arial Narrow" w:hAnsi="Arial Narrow"/>
          <w:bCs/>
        </w:rPr>
        <w:t xml:space="preserve"> </w:t>
      </w:r>
      <w:r w:rsidR="00855951">
        <w:rPr>
          <w:rFonts w:ascii="Arial Narrow" w:hAnsi="Arial Narrow"/>
          <w:bCs/>
        </w:rPr>
        <w:t xml:space="preserve">must </w:t>
      </w:r>
      <w:r w:rsidR="0091568C" w:rsidRPr="009F051D">
        <w:rPr>
          <w:rFonts w:ascii="Arial Narrow" w:hAnsi="Arial Narrow"/>
          <w:bCs/>
        </w:rPr>
        <w:t>be appointed</w:t>
      </w:r>
      <w:r w:rsidR="003365C0" w:rsidRPr="009F051D">
        <w:rPr>
          <w:rFonts w:ascii="Arial Narrow" w:hAnsi="Arial Narrow"/>
          <w:bCs/>
        </w:rPr>
        <w:t xml:space="preserve"> by the relevant Dean</w:t>
      </w:r>
      <w:r w:rsidR="00981F27">
        <w:rPr>
          <w:rFonts w:ascii="Arial Narrow" w:hAnsi="Arial Narrow"/>
          <w:bCs/>
        </w:rPr>
        <w:t xml:space="preserve"> and Director</w:t>
      </w:r>
      <w:r w:rsidR="003365C0" w:rsidRPr="009F051D">
        <w:rPr>
          <w:rFonts w:ascii="Arial Narrow" w:hAnsi="Arial Narrow"/>
          <w:bCs/>
        </w:rPr>
        <w:t xml:space="preserve"> in consultation with the DVC:</w:t>
      </w:r>
      <w:r w:rsidR="005312D6" w:rsidRPr="009F051D">
        <w:rPr>
          <w:rFonts w:ascii="Arial Narrow" w:hAnsi="Arial Narrow"/>
          <w:bCs/>
        </w:rPr>
        <w:t xml:space="preserve"> </w:t>
      </w:r>
      <w:r w:rsidR="003365C0" w:rsidRPr="009F051D">
        <w:rPr>
          <w:rFonts w:ascii="Arial Narrow" w:hAnsi="Arial Narrow"/>
          <w:bCs/>
        </w:rPr>
        <w:t>RE</w:t>
      </w:r>
      <w:r w:rsidR="00981F27">
        <w:rPr>
          <w:rFonts w:ascii="Arial Narrow" w:hAnsi="Arial Narrow"/>
          <w:bCs/>
        </w:rPr>
        <w:t xml:space="preserve">, </w:t>
      </w:r>
      <w:r w:rsidR="0091568C" w:rsidRPr="009F051D">
        <w:rPr>
          <w:rFonts w:ascii="Arial Narrow" w:hAnsi="Arial Narrow"/>
          <w:bCs/>
        </w:rPr>
        <w:t>to provide strategic leadership to the entity. The Advisory Board will include both internal and external members.</w:t>
      </w:r>
      <w:r w:rsidR="005E171F">
        <w:rPr>
          <w:rFonts w:ascii="Arial Narrow" w:hAnsi="Arial Narrow"/>
          <w:bCs/>
        </w:rPr>
        <w:t xml:space="preserve"> </w:t>
      </w:r>
    </w:p>
    <w:p w:rsidR="00994898" w:rsidRDefault="00994898" w:rsidP="0091568C">
      <w:pPr>
        <w:tabs>
          <w:tab w:val="num" w:pos="2127"/>
        </w:tabs>
        <w:ind w:left="2127" w:hanging="709"/>
        <w:jc w:val="both"/>
        <w:rPr>
          <w:rFonts w:ascii="Arial Narrow" w:hAnsi="Arial Narrow"/>
          <w:bCs/>
        </w:rPr>
      </w:pPr>
    </w:p>
    <w:p w:rsidR="00994898" w:rsidRDefault="00994898" w:rsidP="00994898">
      <w:pPr>
        <w:tabs>
          <w:tab w:val="num" w:pos="2127"/>
        </w:tabs>
        <w:ind w:left="2127" w:hanging="709"/>
        <w:jc w:val="both"/>
        <w:rPr>
          <w:rFonts w:ascii="Arial Narrow" w:hAnsi="Arial Narrow"/>
          <w:bCs/>
        </w:rPr>
      </w:pPr>
      <w:r w:rsidRPr="009F051D">
        <w:rPr>
          <w:rFonts w:ascii="Arial Narrow" w:hAnsi="Arial Narrow"/>
          <w:bCs/>
        </w:rPr>
        <w:t>7.1.</w:t>
      </w:r>
      <w:r>
        <w:rPr>
          <w:rFonts w:ascii="Arial Narrow" w:hAnsi="Arial Narrow"/>
          <w:bCs/>
        </w:rPr>
        <w:t>2</w:t>
      </w:r>
      <w:r w:rsidRPr="009F051D">
        <w:rPr>
          <w:rFonts w:ascii="Arial Narrow" w:hAnsi="Arial Narrow"/>
          <w:bCs/>
        </w:rPr>
        <w:tab/>
      </w:r>
      <w:r>
        <w:rPr>
          <w:rFonts w:ascii="Arial Narrow" w:hAnsi="Arial Narrow"/>
          <w:bCs/>
        </w:rPr>
        <w:t xml:space="preserve">An </w:t>
      </w:r>
      <w:r w:rsidRPr="009F051D">
        <w:rPr>
          <w:rFonts w:ascii="Arial Narrow" w:hAnsi="Arial Narrow"/>
          <w:bCs/>
        </w:rPr>
        <w:t>Advisory Board</w:t>
      </w:r>
      <w:r>
        <w:rPr>
          <w:rFonts w:ascii="Arial Narrow" w:hAnsi="Arial Narrow"/>
          <w:bCs/>
        </w:rPr>
        <w:t xml:space="preserve"> of a university-based Institute </w:t>
      </w:r>
      <w:r w:rsidRPr="009F051D">
        <w:rPr>
          <w:rFonts w:ascii="Arial Narrow" w:hAnsi="Arial Narrow"/>
          <w:bCs/>
        </w:rPr>
        <w:t xml:space="preserve">chaired by the DVC: RE or </w:t>
      </w:r>
      <w:r>
        <w:rPr>
          <w:rFonts w:ascii="Arial Narrow" w:hAnsi="Arial Narrow"/>
          <w:bCs/>
        </w:rPr>
        <w:t xml:space="preserve">his/her </w:t>
      </w:r>
      <w:r w:rsidRPr="009F051D">
        <w:rPr>
          <w:rFonts w:ascii="Arial Narrow" w:hAnsi="Arial Narrow"/>
          <w:bCs/>
        </w:rPr>
        <w:t>nominee</w:t>
      </w:r>
      <w:r>
        <w:rPr>
          <w:rFonts w:ascii="Arial Narrow" w:hAnsi="Arial Narrow"/>
          <w:bCs/>
        </w:rPr>
        <w:t>,</w:t>
      </w:r>
      <w:r w:rsidRPr="009F051D">
        <w:rPr>
          <w:rFonts w:ascii="Arial Narrow" w:hAnsi="Arial Narrow"/>
          <w:bCs/>
        </w:rPr>
        <w:t xml:space="preserve"> </w:t>
      </w:r>
      <w:r>
        <w:rPr>
          <w:rFonts w:ascii="Arial Narrow" w:hAnsi="Arial Narrow"/>
          <w:bCs/>
        </w:rPr>
        <w:t xml:space="preserve">must </w:t>
      </w:r>
      <w:r w:rsidRPr="009F051D">
        <w:rPr>
          <w:rFonts w:ascii="Arial Narrow" w:hAnsi="Arial Narrow"/>
          <w:bCs/>
        </w:rPr>
        <w:t xml:space="preserve">be appointed by the </w:t>
      </w:r>
      <w:r>
        <w:rPr>
          <w:rFonts w:ascii="Arial Narrow" w:hAnsi="Arial Narrow"/>
          <w:bCs/>
        </w:rPr>
        <w:t>Director</w:t>
      </w:r>
      <w:r w:rsidRPr="009F051D">
        <w:rPr>
          <w:rFonts w:ascii="Arial Narrow" w:hAnsi="Arial Narrow"/>
          <w:bCs/>
        </w:rPr>
        <w:t xml:space="preserve"> in consultation with the DVC: RE</w:t>
      </w:r>
      <w:r>
        <w:rPr>
          <w:rFonts w:ascii="Arial Narrow" w:hAnsi="Arial Narrow"/>
          <w:bCs/>
        </w:rPr>
        <w:t xml:space="preserve">, </w:t>
      </w:r>
      <w:r w:rsidRPr="009F051D">
        <w:rPr>
          <w:rFonts w:ascii="Arial Narrow" w:hAnsi="Arial Narrow"/>
          <w:bCs/>
        </w:rPr>
        <w:t>to provide strategic leadership to the entity. The Advisory Board will include both internal and external members.</w:t>
      </w:r>
    </w:p>
    <w:p w:rsidR="00994898" w:rsidRDefault="00994898" w:rsidP="0091568C">
      <w:pPr>
        <w:tabs>
          <w:tab w:val="num" w:pos="2127"/>
        </w:tabs>
        <w:ind w:left="2127" w:hanging="709"/>
        <w:jc w:val="both"/>
        <w:rPr>
          <w:rFonts w:ascii="Arial Narrow" w:hAnsi="Arial Narrow"/>
          <w:bCs/>
        </w:rPr>
      </w:pPr>
    </w:p>
    <w:p w:rsidR="0091568C" w:rsidRDefault="0003187A" w:rsidP="0091568C">
      <w:pPr>
        <w:tabs>
          <w:tab w:val="num" w:pos="2127"/>
        </w:tabs>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1</w:t>
      </w:r>
      <w:r w:rsidR="0091568C" w:rsidRPr="009F051D">
        <w:rPr>
          <w:rFonts w:ascii="Arial Narrow" w:hAnsi="Arial Narrow"/>
          <w:bCs/>
        </w:rPr>
        <w:t>.</w:t>
      </w:r>
      <w:r w:rsidR="00994898">
        <w:rPr>
          <w:rFonts w:ascii="Arial Narrow" w:hAnsi="Arial Narrow"/>
          <w:bCs/>
        </w:rPr>
        <w:t>3</w:t>
      </w:r>
      <w:r w:rsidR="0091568C" w:rsidRPr="009F051D">
        <w:rPr>
          <w:rFonts w:ascii="Arial Narrow" w:hAnsi="Arial Narrow"/>
          <w:bCs/>
        </w:rPr>
        <w:tab/>
        <w:t>A Management Committee</w:t>
      </w:r>
      <w:r w:rsidR="00994898">
        <w:rPr>
          <w:rFonts w:ascii="Arial Narrow" w:hAnsi="Arial Narrow"/>
          <w:bCs/>
        </w:rPr>
        <w:t xml:space="preserve"> of a faculty-based Institute</w:t>
      </w:r>
      <w:r w:rsidR="0091568C" w:rsidRPr="009F051D">
        <w:rPr>
          <w:rFonts w:ascii="Arial Narrow" w:hAnsi="Arial Narrow"/>
          <w:bCs/>
        </w:rPr>
        <w:t xml:space="preserve"> </w:t>
      </w:r>
      <w:r w:rsidR="00855951">
        <w:rPr>
          <w:rFonts w:ascii="Arial Narrow" w:hAnsi="Arial Narrow"/>
          <w:bCs/>
        </w:rPr>
        <w:t xml:space="preserve">must be appointed </w:t>
      </w:r>
      <w:r w:rsidR="00981F27">
        <w:rPr>
          <w:rFonts w:ascii="Arial Narrow" w:hAnsi="Arial Narrow"/>
          <w:bCs/>
        </w:rPr>
        <w:t xml:space="preserve">by the relevant Dean </w:t>
      </w:r>
      <w:r w:rsidR="003365C0" w:rsidRPr="009F051D">
        <w:rPr>
          <w:rFonts w:ascii="Arial Narrow" w:hAnsi="Arial Narrow"/>
          <w:bCs/>
        </w:rPr>
        <w:t>i</w:t>
      </w:r>
      <w:r w:rsidR="00981F27">
        <w:rPr>
          <w:rFonts w:ascii="Arial Narrow" w:hAnsi="Arial Narrow"/>
          <w:bCs/>
        </w:rPr>
        <w:t xml:space="preserve">n consultation with </w:t>
      </w:r>
      <w:r w:rsidR="003365C0" w:rsidRPr="009F051D">
        <w:rPr>
          <w:rFonts w:ascii="Arial Narrow" w:hAnsi="Arial Narrow"/>
          <w:bCs/>
        </w:rPr>
        <w:t>the</w:t>
      </w:r>
      <w:r w:rsidR="007251B0">
        <w:rPr>
          <w:rFonts w:ascii="Arial Narrow" w:hAnsi="Arial Narrow"/>
          <w:bCs/>
        </w:rPr>
        <w:t xml:space="preserve"> relevant</w:t>
      </w:r>
      <w:r w:rsidR="003365C0" w:rsidRPr="009F051D">
        <w:rPr>
          <w:rFonts w:ascii="Arial Narrow" w:hAnsi="Arial Narrow"/>
          <w:bCs/>
        </w:rPr>
        <w:t xml:space="preserve"> </w:t>
      </w:r>
      <w:r w:rsidR="007251B0">
        <w:rPr>
          <w:rFonts w:ascii="Arial Narrow" w:hAnsi="Arial Narrow"/>
          <w:bCs/>
        </w:rPr>
        <w:t>Head(s) of Department and Director(s) of School</w:t>
      </w:r>
      <w:r w:rsidR="00855951" w:rsidRPr="004F207B">
        <w:rPr>
          <w:rFonts w:ascii="Arial Narrow" w:hAnsi="Arial Narrow"/>
          <w:bCs/>
          <w:color w:val="FF0000"/>
        </w:rPr>
        <w:t xml:space="preserve">, </w:t>
      </w:r>
      <w:r w:rsidR="00855951">
        <w:rPr>
          <w:rFonts w:ascii="Arial Narrow" w:hAnsi="Arial Narrow"/>
          <w:bCs/>
        </w:rPr>
        <w:t xml:space="preserve">on the recommendation of the Director. The Dean (or his/her nominee) of the </w:t>
      </w:r>
      <w:r w:rsidR="0064392A">
        <w:rPr>
          <w:rFonts w:ascii="Arial Narrow" w:hAnsi="Arial Narrow"/>
          <w:bCs/>
        </w:rPr>
        <w:t>F</w:t>
      </w:r>
      <w:r w:rsidR="00855951">
        <w:rPr>
          <w:rFonts w:ascii="Arial Narrow" w:hAnsi="Arial Narrow"/>
          <w:bCs/>
        </w:rPr>
        <w:t>aculty in which the majority of activities of the entity will be conducted, chair</w:t>
      </w:r>
      <w:r w:rsidR="00110779">
        <w:rPr>
          <w:rFonts w:ascii="Arial Narrow" w:hAnsi="Arial Narrow"/>
          <w:bCs/>
        </w:rPr>
        <w:t>s</w:t>
      </w:r>
      <w:r w:rsidR="00855951">
        <w:rPr>
          <w:rFonts w:ascii="Arial Narrow" w:hAnsi="Arial Narrow"/>
          <w:bCs/>
        </w:rPr>
        <w:t xml:space="preserve"> the Committee.</w:t>
      </w:r>
    </w:p>
    <w:p w:rsidR="00994898" w:rsidRDefault="00994898" w:rsidP="0091568C">
      <w:pPr>
        <w:tabs>
          <w:tab w:val="num" w:pos="2127"/>
        </w:tabs>
        <w:ind w:left="2127" w:hanging="709"/>
        <w:jc w:val="both"/>
        <w:rPr>
          <w:rFonts w:ascii="Arial Narrow" w:hAnsi="Arial Narrow"/>
          <w:bCs/>
        </w:rPr>
      </w:pPr>
    </w:p>
    <w:p w:rsidR="00994898" w:rsidRDefault="00994898" w:rsidP="0091568C">
      <w:pPr>
        <w:tabs>
          <w:tab w:val="num" w:pos="2127"/>
        </w:tabs>
        <w:ind w:left="2127" w:hanging="709"/>
        <w:jc w:val="both"/>
        <w:rPr>
          <w:rFonts w:ascii="Arial Narrow" w:hAnsi="Arial Narrow"/>
          <w:bCs/>
        </w:rPr>
      </w:pPr>
      <w:r w:rsidRPr="009F051D">
        <w:rPr>
          <w:rFonts w:ascii="Arial Narrow" w:hAnsi="Arial Narrow"/>
          <w:bCs/>
        </w:rPr>
        <w:t>7.1.</w:t>
      </w:r>
      <w:r>
        <w:rPr>
          <w:rFonts w:ascii="Arial Narrow" w:hAnsi="Arial Narrow"/>
          <w:bCs/>
        </w:rPr>
        <w:t>4</w:t>
      </w:r>
      <w:r w:rsidRPr="009F051D">
        <w:rPr>
          <w:rFonts w:ascii="Arial Narrow" w:hAnsi="Arial Narrow"/>
          <w:bCs/>
        </w:rPr>
        <w:tab/>
        <w:t>A Management Committee</w:t>
      </w:r>
      <w:r>
        <w:rPr>
          <w:rFonts w:ascii="Arial Narrow" w:hAnsi="Arial Narrow"/>
          <w:bCs/>
        </w:rPr>
        <w:t xml:space="preserve"> of a university-based Institute</w:t>
      </w:r>
      <w:r w:rsidRPr="009F051D">
        <w:rPr>
          <w:rFonts w:ascii="Arial Narrow" w:hAnsi="Arial Narrow"/>
          <w:bCs/>
        </w:rPr>
        <w:t xml:space="preserve"> </w:t>
      </w:r>
      <w:r>
        <w:rPr>
          <w:rFonts w:ascii="Arial Narrow" w:hAnsi="Arial Narrow"/>
          <w:bCs/>
        </w:rPr>
        <w:t>must be appointed by the Director</w:t>
      </w:r>
      <w:r w:rsidR="00A0318B">
        <w:rPr>
          <w:rFonts w:ascii="Arial Narrow" w:hAnsi="Arial Narrow"/>
          <w:bCs/>
        </w:rPr>
        <w:t xml:space="preserve"> in consultation with the DVC: </w:t>
      </w:r>
      <w:r>
        <w:rPr>
          <w:rFonts w:ascii="Arial Narrow" w:hAnsi="Arial Narrow"/>
          <w:bCs/>
        </w:rPr>
        <w:t>RE. The Director chairs the Committee.</w:t>
      </w:r>
    </w:p>
    <w:p w:rsidR="00902BDC" w:rsidRDefault="00902BDC" w:rsidP="0091568C">
      <w:pPr>
        <w:ind w:left="2127" w:hanging="709"/>
        <w:jc w:val="both"/>
        <w:rPr>
          <w:rFonts w:ascii="Arial Narrow" w:hAnsi="Arial Narrow"/>
          <w:bCs/>
        </w:rPr>
      </w:pPr>
    </w:p>
    <w:p w:rsidR="0091568C" w:rsidRPr="009F051D" w:rsidRDefault="0003187A" w:rsidP="0091568C">
      <w:pPr>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1</w:t>
      </w:r>
      <w:r w:rsidR="0091568C" w:rsidRPr="009F051D">
        <w:rPr>
          <w:rFonts w:ascii="Arial Narrow" w:hAnsi="Arial Narrow"/>
          <w:bCs/>
        </w:rPr>
        <w:t>.</w:t>
      </w:r>
      <w:r w:rsidR="00994898">
        <w:rPr>
          <w:rFonts w:ascii="Arial Narrow" w:hAnsi="Arial Narrow"/>
          <w:bCs/>
        </w:rPr>
        <w:t>5</w:t>
      </w:r>
      <w:r w:rsidR="0091568C" w:rsidRPr="009F051D">
        <w:rPr>
          <w:rFonts w:ascii="Arial Narrow" w:hAnsi="Arial Narrow"/>
          <w:bCs/>
        </w:rPr>
        <w:t xml:space="preserve"> </w:t>
      </w:r>
      <w:r w:rsidR="0091568C" w:rsidRPr="009F051D">
        <w:rPr>
          <w:rFonts w:ascii="Arial Narrow" w:hAnsi="Arial Narrow"/>
          <w:bCs/>
        </w:rPr>
        <w:tab/>
        <w:t xml:space="preserve">The term of </w:t>
      </w:r>
      <w:r w:rsidR="000E3836">
        <w:rPr>
          <w:rFonts w:ascii="Arial Narrow" w:hAnsi="Arial Narrow"/>
          <w:bCs/>
        </w:rPr>
        <w:t>office</w:t>
      </w:r>
      <w:r w:rsidR="0091568C" w:rsidRPr="009F051D">
        <w:rPr>
          <w:rFonts w:ascii="Arial Narrow" w:hAnsi="Arial Narrow"/>
          <w:bCs/>
        </w:rPr>
        <w:t xml:space="preserve"> of Advisory Board and Management Committee</w:t>
      </w:r>
      <w:r w:rsidR="000E3836">
        <w:rPr>
          <w:rFonts w:ascii="Arial Narrow" w:hAnsi="Arial Narrow"/>
          <w:bCs/>
        </w:rPr>
        <w:t xml:space="preserve"> members</w:t>
      </w:r>
      <w:r w:rsidR="0091568C" w:rsidRPr="009F051D">
        <w:rPr>
          <w:rFonts w:ascii="Arial Narrow" w:hAnsi="Arial Narrow"/>
          <w:bCs/>
        </w:rPr>
        <w:t xml:space="preserve"> is three (3) years and membership may be renewed. </w:t>
      </w:r>
    </w:p>
    <w:p w:rsidR="0091568C" w:rsidRPr="009F051D" w:rsidRDefault="0091568C" w:rsidP="0091568C">
      <w:pPr>
        <w:ind w:left="2127" w:hanging="709"/>
        <w:jc w:val="both"/>
        <w:rPr>
          <w:rFonts w:ascii="Arial Narrow" w:hAnsi="Arial Narrow"/>
          <w:bCs/>
        </w:rPr>
      </w:pPr>
    </w:p>
    <w:p w:rsidR="00DE043F" w:rsidRPr="009F051D" w:rsidRDefault="0003187A" w:rsidP="0091568C">
      <w:pPr>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1</w:t>
      </w:r>
      <w:r w:rsidR="0091568C" w:rsidRPr="009F051D">
        <w:rPr>
          <w:rFonts w:ascii="Arial Narrow" w:hAnsi="Arial Narrow"/>
          <w:bCs/>
        </w:rPr>
        <w:t>.</w:t>
      </w:r>
      <w:r w:rsidR="00994898">
        <w:rPr>
          <w:rFonts w:ascii="Arial Narrow" w:hAnsi="Arial Narrow"/>
          <w:bCs/>
        </w:rPr>
        <w:t>6</w:t>
      </w:r>
      <w:r w:rsidR="0091568C" w:rsidRPr="009F051D">
        <w:rPr>
          <w:rFonts w:ascii="Arial Narrow" w:hAnsi="Arial Narrow"/>
          <w:bCs/>
        </w:rPr>
        <w:tab/>
        <w:t xml:space="preserve">Deviations from the approved membership categories of Advisory Boards/ Management Committees during their three (3) year term should be approved by the NMMU RTI Committee.  </w:t>
      </w:r>
    </w:p>
    <w:p w:rsidR="00DE043F" w:rsidRPr="009F051D" w:rsidRDefault="00DE043F" w:rsidP="0091568C">
      <w:pPr>
        <w:ind w:left="2127" w:hanging="709"/>
        <w:jc w:val="both"/>
        <w:rPr>
          <w:rFonts w:ascii="Arial Narrow" w:hAnsi="Arial Narrow"/>
          <w:bCs/>
        </w:rPr>
      </w:pPr>
    </w:p>
    <w:p w:rsidR="00DE043F" w:rsidRPr="009F051D" w:rsidRDefault="0091568C" w:rsidP="00DE043F">
      <w:pPr>
        <w:ind w:left="2127" w:hanging="709"/>
        <w:jc w:val="both"/>
        <w:rPr>
          <w:rFonts w:ascii="Arial Narrow" w:hAnsi="Arial Narrow"/>
          <w:bCs/>
        </w:rPr>
      </w:pPr>
      <w:r w:rsidRPr="009F051D">
        <w:rPr>
          <w:rFonts w:ascii="Arial Narrow" w:hAnsi="Arial Narrow"/>
          <w:bCs/>
        </w:rPr>
        <w:t xml:space="preserve"> </w:t>
      </w:r>
      <w:r w:rsidR="0003187A" w:rsidRPr="009F051D">
        <w:rPr>
          <w:rFonts w:ascii="Arial Narrow" w:hAnsi="Arial Narrow"/>
          <w:bCs/>
        </w:rPr>
        <w:t>7</w:t>
      </w:r>
      <w:r w:rsidR="00DE043F" w:rsidRPr="009F051D">
        <w:rPr>
          <w:rFonts w:ascii="Arial Narrow" w:hAnsi="Arial Narrow"/>
          <w:bCs/>
        </w:rPr>
        <w:t>.1.</w:t>
      </w:r>
      <w:r w:rsidR="00994898">
        <w:rPr>
          <w:rFonts w:ascii="Arial Narrow" w:hAnsi="Arial Narrow"/>
          <w:bCs/>
        </w:rPr>
        <w:t>7</w:t>
      </w:r>
      <w:r w:rsidR="00DE043F" w:rsidRPr="009F051D">
        <w:rPr>
          <w:rFonts w:ascii="Arial Narrow" w:hAnsi="Arial Narrow"/>
          <w:bCs/>
        </w:rPr>
        <w:tab/>
      </w:r>
      <w:r w:rsidR="000E3836">
        <w:rPr>
          <w:rFonts w:ascii="Arial Narrow" w:hAnsi="Arial Narrow"/>
          <w:bCs/>
        </w:rPr>
        <w:t xml:space="preserve">The head and leader of an </w:t>
      </w:r>
      <w:r w:rsidR="00DE043F" w:rsidRPr="009F051D">
        <w:rPr>
          <w:rFonts w:ascii="Arial Narrow" w:hAnsi="Arial Narrow"/>
          <w:bCs/>
        </w:rPr>
        <w:t xml:space="preserve">Institute will </w:t>
      </w:r>
      <w:r w:rsidR="000E3836">
        <w:rPr>
          <w:rFonts w:ascii="Arial Narrow" w:hAnsi="Arial Narrow"/>
          <w:bCs/>
        </w:rPr>
        <w:t>nor</w:t>
      </w:r>
      <w:r w:rsidR="00DE043F" w:rsidRPr="009F051D">
        <w:rPr>
          <w:rFonts w:ascii="Arial Narrow" w:hAnsi="Arial Narrow"/>
          <w:bCs/>
        </w:rPr>
        <w:t xml:space="preserve">mally </w:t>
      </w:r>
      <w:r w:rsidR="000E3836">
        <w:rPr>
          <w:rFonts w:ascii="Arial Narrow" w:hAnsi="Arial Narrow"/>
          <w:bCs/>
        </w:rPr>
        <w:t xml:space="preserve">be </w:t>
      </w:r>
      <w:r w:rsidR="00DE043F" w:rsidRPr="009F051D">
        <w:rPr>
          <w:rFonts w:ascii="Arial Narrow" w:hAnsi="Arial Narrow"/>
          <w:bCs/>
        </w:rPr>
        <w:t xml:space="preserve">designated as a Director who may be assisted by a Deputy Director. </w:t>
      </w:r>
    </w:p>
    <w:p w:rsidR="00DE043F" w:rsidRPr="009F051D" w:rsidRDefault="00DE043F" w:rsidP="00DE043F">
      <w:pPr>
        <w:ind w:left="2127" w:hanging="709"/>
        <w:jc w:val="both"/>
        <w:rPr>
          <w:rFonts w:ascii="Arial Narrow" w:hAnsi="Arial Narrow"/>
          <w:bCs/>
        </w:rPr>
      </w:pPr>
      <w:r w:rsidRPr="009F051D">
        <w:rPr>
          <w:rFonts w:ascii="Arial Narrow" w:hAnsi="Arial Narrow"/>
          <w:bCs/>
        </w:rPr>
        <w:t xml:space="preserve"> </w:t>
      </w:r>
    </w:p>
    <w:p w:rsidR="0091568C" w:rsidRDefault="0003187A" w:rsidP="0091568C">
      <w:pPr>
        <w:ind w:left="720"/>
        <w:jc w:val="both"/>
        <w:rPr>
          <w:rFonts w:ascii="Arial Narrow" w:hAnsi="Arial Narrow"/>
          <w:b/>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2</w:t>
      </w:r>
      <w:r w:rsidR="0091568C" w:rsidRPr="009F051D">
        <w:rPr>
          <w:rFonts w:ascii="Arial Narrow" w:hAnsi="Arial Narrow"/>
          <w:bCs/>
        </w:rPr>
        <w:t xml:space="preserve"> </w:t>
      </w:r>
      <w:r w:rsidR="0091568C" w:rsidRPr="009F051D">
        <w:rPr>
          <w:rFonts w:ascii="Arial Narrow" w:hAnsi="Arial Narrow"/>
          <w:bCs/>
        </w:rPr>
        <w:tab/>
      </w:r>
      <w:r w:rsidR="0091568C" w:rsidRPr="009F051D">
        <w:rPr>
          <w:rFonts w:ascii="Arial Narrow" w:hAnsi="Arial Narrow"/>
          <w:b/>
          <w:bCs/>
        </w:rPr>
        <w:t>Centres</w:t>
      </w:r>
    </w:p>
    <w:p w:rsidR="007251B0" w:rsidRPr="009F051D" w:rsidRDefault="007251B0" w:rsidP="0091568C">
      <w:pPr>
        <w:ind w:left="720"/>
        <w:jc w:val="both"/>
        <w:rPr>
          <w:rFonts w:ascii="Arial Narrow" w:hAnsi="Arial Narrow"/>
          <w:b/>
          <w:bCs/>
        </w:rPr>
      </w:pPr>
    </w:p>
    <w:p w:rsidR="007251B0" w:rsidRDefault="007251B0" w:rsidP="007251B0">
      <w:pPr>
        <w:tabs>
          <w:tab w:val="num" w:pos="2127"/>
        </w:tabs>
        <w:ind w:left="2127" w:hanging="709"/>
        <w:jc w:val="both"/>
        <w:rPr>
          <w:rFonts w:ascii="Arial Narrow" w:hAnsi="Arial Narrow"/>
          <w:bCs/>
        </w:rPr>
      </w:pPr>
      <w:r w:rsidRPr="009F051D">
        <w:rPr>
          <w:rFonts w:ascii="Arial Narrow" w:hAnsi="Arial Narrow"/>
          <w:bCs/>
        </w:rPr>
        <w:t>7.2.1</w:t>
      </w:r>
      <w:r w:rsidRPr="009F051D">
        <w:rPr>
          <w:rFonts w:ascii="Arial Narrow" w:hAnsi="Arial Narrow"/>
          <w:bCs/>
        </w:rPr>
        <w:tab/>
      </w:r>
      <w:r>
        <w:rPr>
          <w:rFonts w:ascii="Arial Narrow" w:hAnsi="Arial Narrow"/>
          <w:bCs/>
        </w:rPr>
        <w:t xml:space="preserve">An Advisory Board of a faculty-based centre chaired by the relevant Dean </w:t>
      </w:r>
      <w:r w:rsidR="00100E33" w:rsidRPr="007251B0">
        <w:rPr>
          <w:rFonts w:ascii="Arial Narrow" w:hAnsi="Arial Narrow"/>
          <w:bCs/>
        </w:rPr>
        <w:t>or his/her nominee of the Faculty</w:t>
      </w:r>
      <w:r w:rsidR="00A243B6">
        <w:rPr>
          <w:rFonts w:ascii="Arial Narrow" w:hAnsi="Arial Narrow"/>
          <w:bCs/>
        </w:rPr>
        <w:t xml:space="preserve"> </w:t>
      </w:r>
      <w:r w:rsidR="00A243B6" w:rsidRPr="00613B3F">
        <w:rPr>
          <w:rFonts w:ascii="Arial Narrow" w:hAnsi="Arial Narrow"/>
          <w:bCs/>
        </w:rPr>
        <w:t>must be appointed by</w:t>
      </w:r>
      <w:r w:rsidR="00613B3F" w:rsidRPr="00613B3F">
        <w:rPr>
          <w:rFonts w:ascii="Arial Narrow" w:hAnsi="Arial Narrow"/>
          <w:bCs/>
        </w:rPr>
        <w:t xml:space="preserve"> the FMC</w:t>
      </w:r>
      <w:r w:rsidR="00100E33" w:rsidRPr="00613B3F">
        <w:rPr>
          <w:rFonts w:ascii="Arial Narrow" w:hAnsi="Arial Narrow"/>
          <w:bCs/>
        </w:rPr>
        <w:t xml:space="preserve"> </w:t>
      </w:r>
      <w:r w:rsidRPr="009F051D">
        <w:rPr>
          <w:rFonts w:ascii="Arial Narrow" w:hAnsi="Arial Narrow"/>
          <w:bCs/>
        </w:rPr>
        <w:t>i</w:t>
      </w:r>
      <w:r>
        <w:rPr>
          <w:rFonts w:ascii="Arial Narrow" w:hAnsi="Arial Narrow"/>
          <w:bCs/>
        </w:rPr>
        <w:t xml:space="preserve">n consultation with </w:t>
      </w:r>
      <w:r w:rsidRPr="009F051D">
        <w:rPr>
          <w:rFonts w:ascii="Arial Narrow" w:hAnsi="Arial Narrow"/>
          <w:bCs/>
        </w:rPr>
        <w:t xml:space="preserve">the </w:t>
      </w:r>
      <w:r>
        <w:rPr>
          <w:rFonts w:ascii="Arial Narrow" w:hAnsi="Arial Narrow"/>
          <w:bCs/>
        </w:rPr>
        <w:t>relevant</w:t>
      </w:r>
      <w:r w:rsidRPr="009F051D">
        <w:rPr>
          <w:rFonts w:ascii="Arial Narrow" w:hAnsi="Arial Narrow"/>
          <w:bCs/>
        </w:rPr>
        <w:t xml:space="preserve"> </w:t>
      </w:r>
      <w:r>
        <w:rPr>
          <w:rFonts w:ascii="Arial Narrow" w:hAnsi="Arial Narrow"/>
          <w:bCs/>
        </w:rPr>
        <w:t>Head(s) of Department and Director(s) of School</w:t>
      </w:r>
      <w:r>
        <w:rPr>
          <w:rFonts w:ascii="Arial Narrow" w:hAnsi="Arial Narrow"/>
          <w:bCs/>
          <w:color w:val="FF0000"/>
        </w:rPr>
        <w:t xml:space="preserve">. </w:t>
      </w:r>
      <w:r w:rsidRPr="007251B0">
        <w:rPr>
          <w:rFonts w:ascii="Arial Narrow" w:hAnsi="Arial Narrow"/>
          <w:bCs/>
        </w:rPr>
        <w:t xml:space="preserve">The Dean or his/her nominee of the Faculty in which the majority of activities of the entity will be conducted, chairs the Advisory </w:t>
      </w:r>
      <w:r>
        <w:rPr>
          <w:rFonts w:ascii="Arial Narrow" w:hAnsi="Arial Narrow"/>
          <w:bCs/>
        </w:rPr>
        <w:t xml:space="preserve">Board.  </w:t>
      </w:r>
      <w:r w:rsidRPr="009F051D">
        <w:rPr>
          <w:rFonts w:ascii="Arial Narrow" w:hAnsi="Arial Narrow"/>
          <w:bCs/>
        </w:rPr>
        <w:t>The Advisory Board will include both internal and external members.</w:t>
      </w:r>
      <w:r>
        <w:rPr>
          <w:rFonts w:ascii="Arial Narrow" w:hAnsi="Arial Narrow"/>
          <w:bCs/>
        </w:rPr>
        <w:t xml:space="preserve"> </w:t>
      </w:r>
    </w:p>
    <w:p w:rsidR="0091568C" w:rsidRPr="009F051D" w:rsidRDefault="0091568C" w:rsidP="0091568C">
      <w:pPr>
        <w:pStyle w:val="ListParagraph"/>
        <w:ind w:left="1155"/>
        <w:jc w:val="both"/>
        <w:rPr>
          <w:rFonts w:ascii="Arial Narrow" w:hAnsi="Arial Narrow"/>
          <w:b/>
          <w:bCs/>
        </w:rPr>
      </w:pPr>
    </w:p>
    <w:p w:rsidR="0058304F" w:rsidRDefault="00F83D28" w:rsidP="006F1027">
      <w:pPr>
        <w:tabs>
          <w:tab w:val="left" w:pos="1701"/>
          <w:tab w:val="left" w:pos="2127"/>
        </w:tabs>
        <w:ind w:left="2127" w:hanging="687"/>
        <w:jc w:val="both"/>
        <w:rPr>
          <w:rFonts w:ascii="Arial Narrow" w:hAnsi="Arial Narrow"/>
          <w:bCs/>
        </w:rPr>
      </w:pPr>
      <w:r>
        <w:rPr>
          <w:rFonts w:ascii="Arial Narrow" w:hAnsi="Arial Narrow"/>
          <w:bCs/>
        </w:rPr>
        <w:t xml:space="preserve">7.2.2. </w:t>
      </w:r>
      <w:r w:rsidR="007251B0">
        <w:rPr>
          <w:rFonts w:ascii="Arial Narrow" w:hAnsi="Arial Narrow"/>
          <w:bCs/>
        </w:rPr>
        <w:tab/>
      </w:r>
      <w:r w:rsidR="00B274ED">
        <w:rPr>
          <w:rFonts w:ascii="Arial Narrow" w:hAnsi="Arial Narrow"/>
          <w:bCs/>
        </w:rPr>
        <w:t xml:space="preserve">A </w:t>
      </w:r>
      <w:r w:rsidR="00B274ED" w:rsidRPr="009F051D">
        <w:rPr>
          <w:rFonts w:ascii="Arial Narrow" w:hAnsi="Arial Narrow"/>
          <w:bCs/>
        </w:rPr>
        <w:t>Management Committee</w:t>
      </w:r>
      <w:r w:rsidR="00B274ED">
        <w:rPr>
          <w:rFonts w:ascii="Arial Narrow" w:hAnsi="Arial Narrow"/>
          <w:bCs/>
        </w:rPr>
        <w:t xml:space="preserve"> of a </w:t>
      </w:r>
      <w:r w:rsidR="000F13D2" w:rsidRPr="00FC25D6">
        <w:rPr>
          <w:rFonts w:ascii="Arial Narrow" w:hAnsi="Arial Narrow"/>
          <w:bCs/>
        </w:rPr>
        <w:t xml:space="preserve">university-based </w:t>
      </w:r>
      <w:r w:rsidR="0058304F" w:rsidRPr="009F55B8">
        <w:rPr>
          <w:rFonts w:ascii="Arial Narrow" w:hAnsi="Arial Narrow"/>
          <w:bCs/>
        </w:rPr>
        <w:t>Centre</w:t>
      </w:r>
      <w:r w:rsidR="00B274ED">
        <w:rPr>
          <w:rFonts w:ascii="Arial Narrow" w:hAnsi="Arial Narrow"/>
          <w:bCs/>
        </w:rPr>
        <w:t xml:space="preserve"> must </w:t>
      </w:r>
      <w:r w:rsidR="0058304F" w:rsidRPr="009F55B8">
        <w:rPr>
          <w:rFonts w:ascii="Arial Narrow" w:hAnsi="Arial Narrow"/>
          <w:bCs/>
        </w:rPr>
        <w:t>be appointed by the DVC:</w:t>
      </w:r>
      <w:r w:rsidR="006F1027">
        <w:rPr>
          <w:rFonts w:ascii="Arial Narrow" w:hAnsi="Arial Narrow"/>
          <w:bCs/>
        </w:rPr>
        <w:t xml:space="preserve"> </w:t>
      </w:r>
      <w:r w:rsidR="0058304F" w:rsidRPr="009F55B8">
        <w:rPr>
          <w:rFonts w:ascii="Arial Narrow" w:hAnsi="Arial Narrow"/>
          <w:bCs/>
        </w:rPr>
        <w:t>RE in consultation with</w:t>
      </w:r>
      <w:r w:rsidR="006F1027">
        <w:rPr>
          <w:rFonts w:ascii="Arial Narrow" w:hAnsi="Arial Narrow"/>
          <w:bCs/>
        </w:rPr>
        <w:t xml:space="preserve"> </w:t>
      </w:r>
      <w:r w:rsidR="0058304F" w:rsidRPr="009F55B8">
        <w:rPr>
          <w:rFonts w:ascii="Arial Narrow" w:hAnsi="Arial Narrow"/>
          <w:bCs/>
        </w:rPr>
        <w:t xml:space="preserve">the </w:t>
      </w:r>
      <w:r w:rsidR="00B274ED">
        <w:rPr>
          <w:rFonts w:ascii="Arial Narrow" w:hAnsi="Arial Narrow"/>
          <w:bCs/>
        </w:rPr>
        <w:t>Director</w:t>
      </w:r>
      <w:r w:rsidR="0058304F" w:rsidRPr="009F55B8">
        <w:rPr>
          <w:rFonts w:ascii="Arial Narrow" w:hAnsi="Arial Narrow"/>
          <w:bCs/>
        </w:rPr>
        <w:t>.</w:t>
      </w:r>
    </w:p>
    <w:p w:rsidR="0091568C" w:rsidRPr="00D007BC" w:rsidRDefault="0091568C" w:rsidP="00D007BC">
      <w:pPr>
        <w:jc w:val="both"/>
        <w:rPr>
          <w:rFonts w:ascii="Arial Narrow" w:hAnsi="Arial Narrow"/>
          <w:bCs/>
        </w:rPr>
      </w:pPr>
    </w:p>
    <w:p w:rsidR="0091568C" w:rsidRPr="009F051D" w:rsidRDefault="0003187A" w:rsidP="0091568C">
      <w:pPr>
        <w:pStyle w:val="ListParagraph"/>
        <w:ind w:left="2160" w:hanging="720"/>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2</w:t>
      </w:r>
      <w:r w:rsidR="0091568C" w:rsidRPr="009F051D">
        <w:rPr>
          <w:rFonts w:ascii="Arial Narrow" w:hAnsi="Arial Narrow"/>
          <w:bCs/>
        </w:rPr>
        <w:t>.</w:t>
      </w:r>
      <w:r w:rsidR="006F1027">
        <w:rPr>
          <w:rFonts w:ascii="Arial Narrow" w:hAnsi="Arial Narrow"/>
          <w:bCs/>
        </w:rPr>
        <w:t>3</w:t>
      </w:r>
      <w:r w:rsidR="0091568C" w:rsidRPr="009F051D">
        <w:rPr>
          <w:rFonts w:ascii="Arial Narrow" w:hAnsi="Arial Narrow"/>
          <w:bCs/>
        </w:rPr>
        <w:tab/>
        <w:t xml:space="preserve">The term of </w:t>
      </w:r>
      <w:r w:rsidR="002619A0">
        <w:rPr>
          <w:rFonts w:ascii="Arial Narrow" w:hAnsi="Arial Narrow"/>
          <w:bCs/>
        </w:rPr>
        <w:t>office</w:t>
      </w:r>
      <w:r w:rsidR="0091568C" w:rsidRPr="009F051D">
        <w:rPr>
          <w:rFonts w:ascii="Arial Narrow" w:hAnsi="Arial Narrow"/>
          <w:bCs/>
        </w:rPr>
        <w:t xml:space="preserve"> of </w:t>
      </w:r>
      <w:r w:rsidR="00100E33">
        <w:rPr>
          <w:rFonts w:ascii="Arial Narrow" w:hAnsi="Arial Narrow"/>
          <w:bCs/>
        </w:rPr>
        <w:t xml:space="preserve">the </w:t>
      </w:r>
      <w:r w:rsidR="00100E33" w:rsidRPr="009F051D">
        <w:rPr>
          <w:rFonts w:ascii="Arial Narrow" w:hAnsi="Arial Narrow"/>
          <w:bCs/>
        </w:rPr>
        <w:t xml:space="preserve">Advisory Board and </w:t>
      </w:r>
      <w:r w:rsidR="0091568C" w:rsidRPr="009F051D">
        <w:rPr>
          <w:rFonts w:ascii="Arial Narrow" w:hAnsi="Arial Narrow"/>
          <w:bCs/>
        </w:rPr>
        <w:t>Management Committee members is three (3) years and may be renewed;</w:t>
      </w:r>
    </w:p>
    <w:p w:rsidR="0091568C" w:rsidRPr="00D007BC" w:rsidRDefault="0091568C" w:rsidP="0091568C">
      <w:pPr>
        <w:pStyle w:val="ListParagraph"/>
        <w:ind w:left="2160"/>
        <w:jc w:val="both"/>
        <w:rPr>
          <w:rFonts w:ascii="Arial Narrow" w:hAnsi="Arial Narrow"/>
          <w:bCs/>
          <w:sz w:val="16"/>
        </w:rPr>
      </w:pPr>
    </w:p>
    <w:p w:rsidR="00DE043F" w:rsidRPr="009F051D" w:rsidRDefault="0003187A" w:rsidP="0091568C">
      <w:pPr>
        <w:pStyle w:val="ListParagraph"/>
        <w:ind w:left="2160" w:hanging="720"/>
        <w:jc w:val="both"/>
        <w:rPr>
          <w:rFonts w:ascii="Arial Narrow" w:hAnsi="Arial Narrow"/>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2</w:t>
      </w:r>
      <w:r w:rsidR="0091568C" w:rsidRPr="009F051D">
        <w:rPr>
          <w:rFonts w:ascii="Arial Narrow" w:hAnsi="Arial Narrow"/>
          <w:bCs/>
        </w:rPr>
        <w:t>.</w:t>
      </w:r>
      <w:r w:rsidR="006F1027">
        <w:rPr>
          <w:rFonts w:ascii="Arial Narrow" w:hAnsi="Arial Narrow"/>
          <w:bCs/>
        </w:rPr>
        <w:t>4</w:t>
      </w:r>
      <w:r w:rsidR="0091568C" w:rsidRPr="009F051D">
        <w:rPr>
          <w:rFonts w:ascii="Arial Narrow" w:hAnsi="Arial Narrow"/>
          <w:bCs/>
        </w:rPr>
        <w:tab/>
        <w:t xml:space="preserve">Deviations from the approved membership categories of </w:t>
      </w:r>
      <w:r w:rsidR="00100E33">
        <w:rPr>
          <w:rFonts w:ascii="Arial Narrow" w:hAnsi="Arial Narrow"/>
          <w:bCs/>
        </w:rPr>
        <w:t xml:space="preserve">the </w:t>
      </w:r>
      <w:r w:rsidR="00100E33" w:rsidRPr="009F051D">
        <w:rPr>
          <w:rFonts w:ascii="Arial Narrow" w:hAnsi="Arial Narrow"/>
          <w:bCs/>
        </w:rPr>
        <w:t xml:space="preserve">Advisory Board and </w:t>
      </w:r>
      <w:r w:rsidR="0091568C" w:rsidRPr="009F051D">
        <w:rPr>
          <w:rFonts w:ascii="Arial Narrow" w:hAnsi="Arial Narrow"/>
          <w:bCs/>
        </w:rPr>
        <w:t xml:space="preserve">Management Committees during their three (3) year term should be approved by the NMMU RTI Committee. </w:t>
      </w:r>
    </w:p>
    <w:p w:rsidR="00DE043F" w:rsidRPr="00D007BC" w:rsidRDefault="00DE043F" w:rsidP="0091568C">
      <w:pPr>
        <w:pStyle w:val="ListParagraph"/>
        <w:ind w:left="2160" w:hanging="720"/>
        <w:jc w:val="both"/>
        <w:rPr>
          <w:rFonts w:ascii="Arial Narrow" w:hAnsi="Arial Narrow"/>
          <w:bCs/>
          <w:sz w:val="16"/>
        </w:rPr>
      </w:pPr>
    </w:p>
    <w:p w:rsidR="00DE043F" w:rsidRPr="009F051D" w:rsidRDefault="0003187A" w:rsidP="00DE043F">
      <w:pPr>
        <w:ind w:left="2127" w:hanging="709"/>
        <w:jc w:val="both"/>
        <w:rPr>
          <w:rFonts w:ascii="Arial Narrow" w:hAnsi="Arial Narrow"/>
          <w:bCs/>
        </w:rPr>
      </w:pPr>
      <w:r w:rsidRPr="009F051D">
        <w:rPr>
          <w:rFonts w:ascii="Arial Narrow" w:hAnsi="Arial Narrow"/>
          <w:bCs/>
        </w:rPr>
        <w:t>7</w:t>
      </w:r>
      <w:r w:rsidR="00DE043F" w:rsidRPr="009F051D">
        <w:rPr>
          <w:rFonts w:ascii="Arial Narrow" w:hAnsi="Arial Narrow"/>
          <w:bCs/>
        </w:rPr>
        <w:t>.2.</w:t>
      </w:r>
      <w:r w:rsidR="006F1027">
        <w:rPr>
          <w:rFonts w:ascii="Arial Narrow" w:hAnsi="Arial Narrow"/>
          <w:bCs/>
        </w:rPr>
        <w:t>5</w:t>
      </w:r>
      <w:r w:rsidR="00DE043F" w:rsidRPr="009F051D">
        <w:rPr>
          <w:rFonts w:ascii="Arial Narrow" w:hAnsi="Arial Narrow"/>
          <w:bCs/>
        </w:rPr>
        <w:tab/>
      </w:r>
      <w:r w:rsidR="00831985">
        <w:rPr>
          <w:rFonts w:ascii="Arial Narrow" w:hAnsi="Arial Narrow"/>
          <w:bCs/>
        </w:rPr>
        <w:t>The head and leader of a C</w:t>
      </w:r>
      <w:r w:rsidR="00DE043F" w:rsidRPr="009F051D">
        <w:rPr>
          <w:rFonts w:ascii="Arial Narrow" w:hAnsi="Arial Narrow"/>
          <w:bCs/>
        </w:rPr>
        <w:t>entre will normally</w:t>
      </w:r>
      <w:r w:rsidR="00831985">
        <w:rPr>
          <w:rFonts w:ascii="Arial Narrow" w:hAnsi="Arial Narrow"/>
          <w:bCs/>
        </w:rPr>
        <w:t xml:space="preserve"> be </w:t>
      </w:r>
      <w:r w:rsidR="00DE043F" w:rsidRPr="009F051D">
        <w:rPr>
          <w:rFonts w:ascii="Arial Narrow" w:hAnsi="Arial Narrow"/>
          <w:bCs/>
        </w:rPr>
        <w:t xml:space="preserve">designated as a Director who may be assisted by a Deputy Director. </w:t>
      </w:r>
    </w:p>
    <w:p w:rsidR="0091568C" w:rsidRPr="009F051D" w:rsidRDefault="0091568C" w:rsidP="0091568C">
      <w:pPr>
        <w:pStyle w:val="ListParagraph"/>
        <w:ind w:left="2160" w:hanging="720"/>
        <w:jc w:val="both"/>
        <w:rPr>
          <w:rFonts w:ascii="Arial Narrow" w:hAnsi="Arial Narrow"/>
          <w:bCs/>
        </w:rPr>
      </w:pPr>
      <w:r w:rsidRPr="009F051D">
        <w:rPr>
          <w:rFonts w:ascii="Arial Narrow" w:hAnsi="Arial Narrow"/>
          <w:bCs/>
        </w:rPr>
        <w:t xml:space="preserve">  </w:t>
      </w:r>
    </w:p>
    <w:p w:rsidR="0091568C" w:rsidRPr="009F051D" w:rsidRDefault="0003187A" w:rsidP="0091568C">
      <w:pPr>
        <w:ind w:left="710"/>
        <w:jc w:val="both"/>
        <w:rPr>
          <w:rFonts w:ascii="Arial Narrow" w:hAnsi="Arial Narrow"/>
          <w:b/>
          <w:bCs/>
        </w:rPr>
      </w:pPr>
      <w:r w:rsidRPr="009F051D">
        <w:rPr>
          <w:rFonts w:ascii="Arial Narrow" w:hAnsi="Arial Narrow"/>
          <w:bCs/>
        </w:rPr>
        <w:t>7</w:t>
      </w:r>
      <w:r w:rsidR="0091568C" w:rsidRPr="009F051D">
        <w:rPr>
          <w:rFonts w:ascii="Arial Narrow" w:hAnsi="Arial Narrow"/>
          <w:bCs/>
        </w:rPr>
        <w:t>.</w:t>
      </w:r>
      <w:r w:rsidR="00A85AEB" w:rsidRPr="009F051D">
        <w:rPr>
          <w:rFonts w:ascii="Arial Narrow" w:hAnsi="Arial Narrow"/>
          <w:bCs/>
        </w:rPr>
        <w:t>3</w:t>
      </w:r>
      <w:r w:rsidR="0091568C" w:rsidRPr="009F051D">
        <w:rPr>
          <w:rFonts w:ascii="Arial Narrow" w:hAnsi="Arial Narrow"/>
          <w:b/>
          <w:bCs/>
        </w:rPr>
        <w:tab/>
        <w:t>Units</w:t>
      </w:r>
    </w:p>
    <w:p w:rsidR="0091568C" w:rsidRPr="009F051D" w:rsidRDefault="0091568C" w:rsidP="0091568C">
      <w:pPr>
        <w:tabs>
          <w:tab w:val="num" w:pos="2127"/>
        </w:tabs>
        <w:ind w:left="1418"/>
        <w:jc w:val="both"/>
        <w:rPr>
          <w:rFonts w:ascii="Arial Narrow" w:hAnsi="Arial Narrow"/>
          <w:b/>
          <w:bCs/>
        </w:rPr>
      </w:pPr>
    </w:p>
    <w:p w:rsidR="0091568C" w:rsidRPr="009F051D" w:rsidRDefault="0003187A" w:rsidP="0091568C">
      <w:pPr>
        <w:pStyle w:val="ListParagraph"/>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 xml:space="preserve">.3.1 </w:t>
      </w:r>
      <w:r w:rsidR="0091568C" w:rsidRPr="009F051D">
        <w:rPr>
          <w:rFonts w:ascii="Arial Narrow" w:hAnsi="Arial Narrow"/>
          <w:bCs/>
        </w:rPr>
        <w:tab/>
        <w:t xml:space="preserve">A Management Committee </w:t>
      </w:r>
      <w:r w:rsidR="00B274ED">
        <w:rPr>
          <w:rFonts w:ascii="Arial Narrow" w:hAnsi="Arial Narrow"/>
          <w:bCs/>
        </w:rPr>
        <w:t xml:space="preserve">of a faculty-based Unit </w:t>
      </w:r>
      <w:r w:rsidR="000B7DF0">
        <w:rPr>
          <w:rFonts w:ascii="Arial Narrow" w:hAnsi="Arial Narrow"/>
          <w:bCs/>
        </w:rPr>
        <w:t xml:space="preserve">must </w:t>
      </w:r>
      <w:r w:rsidR="0091568C" w:rsidRPr="009F051D">
        <w:rPr>
          <w:rFonts w:ascii="Arial Narrow" w:hAnsi="Arial Narrow"/>
          <w:bCs/>
        </w:rPr>
        <w:t xml:space="preserve">be </w:t>
      </w:r>
      <w:r w:rsidR="000B7DF0">
        <w:rPr>
          <w:rFonts w:ascii="Arial Narrow" w:hAnsi="Arial Narrow"/>
          <w:bCs/>
        </w:rPr>
        <w:t xml:space="preserve">appointed </w:t>
      </w:r>
      <w:r w:rsidR="00A83548" w:rsidRPr="009F051D">
        <w:rPr>
          <w:rFonts w:ascii="Arial Narrow" w:hAnsi="Arial Narrow"/>
          <w:bCs/>
        </w:rPr>
        <w:t xml:space="preserve">by the Dean in consultation with the </w:t>
      </w:r>
      <w:r w:rsidR="007251B0">
        <w:rPr>
          <w:rFonts w:ascii="Arial Narrow" w:hAnsi="Arial Narrow"/>
          <w:bCs/>
        </w:rPr>
        <w:t>relevant</w:t>
      </w:r>
      <w:r w:rsidR="007251B0" w:rsidRPr="009F051D">
        <w:rPr>
          <w:rFonts w:ascii="Arial Narrow" w:hAnsi="Arial Narrow"/>
          <w:bCs/>
        </w:rPr>
        <w:t xml:space="preserve"> </w:t>
      </w:r>
      <w:r w:rsidR="007251B0">
        <w:rPr>
          <w:rFonts w:ascii="Arial Narrow" w:hAnsi="Arial Narrow"/>
          <w:bCs/>
        </w:rPr>
        <w:t>Head(s) of Department and Director(s) of School</w:t>
      </w:r>
      <w:r w:rsidR="007251B0" w:rsidRPr="004F207B">
        <w:rPr>
          <w:rFonts w:ascii="Arial Narrow" w:hAnsi="Arial Narrow"/>
          <w:bCs/>
          <w:color w:val="FF0000"/>
        </w:rPr>
        <w:t xml:space="preserve">, </w:t>
      </w:r>
      <w:r w:rsidR="00A83548" w:rsidRPr="009F051D">
        <w:rPr>
          <w:rFonts w:ascii="Arial Narrow" w:hAnsi="Arial Narrow"/>
          <w:bCs/>
        </w:rPr>
        <w:t xml:space="preserve"> and will be chaired by the Dean (or</w:t>
      </w:r>
      <w:r w:rsidR="00117D37">
        <w:rPr>
          <w:rFonts w:ascii="Arial Narrow" w:hAnsi="Arial Narrow"/>
          <w:bCs/>
        </w:rPr>
        <w:t xml:space="preserve"> </w:t>
      </w:r>
      <w:r w:rsidR="000B7DF0">
        <w:rPr>
          <w:rFonts w:ascii="Arial Narrow" w:hAnsi="Arial Narrow"/>
          <w:bCs/>
        </w:rPr>
        <w:t xml:space="preserve">his/her </w:t>
      </w:r>
      <w:r w:rsidR="0091568C" w:rsidRPr="009F051D">
        <w:rPr>
          <w:rFonts w:ascii="Arial Narrow" w:hAnsi="Arial Narrow"/>
          <w:bCs/>
        </w:rPr>
        <w:t>nominee).This</w:t>
      </w:r>
      <w:r w:rsidR="00117D37">
        <w:rPr>
          <w:rFonts w:ascii="Arial Narrow" w:hAnsi="Arial Narrow"/>
          <w:bCs/>
        </w:rPr>
        <w:t xml:space="preserve"> </w:t>
      </w:r>
      <w:r w:rsidR="0091568C" w:rsidRPr="009F051D">
        <w:rPr>
          <w:rFonts w:ascii="Arial Narrow" w:hAnsi="Arial Narrow"/>
          <w:bCs/>
        </w:rPr>
        <w:t xml:space="preserve">Committee should where applicable </w:t>
      </w:r>
      <w:r w:rsidR="00A85AEB" w:rsidRPr="009F051D">
        <w:rPr>
          <w:rFonts w:ascii="Arial Narrow" w:hAnsi="Arial Narrow"/>
          <w:bCs/>
        </w:rPr>
        <w:t xml:space="preserve">provide </w:t>
      </w:r>
      <w:r w:rsidR="0091568C" w:rsidRPr="009F051D">
        <w:rPr>
          <w:rFonts w:ascii="Arial Narrow" w:hAnsi="Arial Narrow"/>
          <w:bCs/>
        </w:rPr>
        <w:t>an advisory function</w:t>
      </w:r>
      <w:r w:rsidR="00A85AEB" w:rsidRPr="009F051D">
        <w:rPr>
          <w:rFonts w:ascii="Arial Narrow" w:hAnsi="Arial Narrow"/>
          <w:bCs/>
        </w:rPr>
        <w:t xml:space="preserve"> as well</w:t>
      </w:r>
      <w:r w:rsidR="00117D37">
        <w:rPr>
          <w:rFonts w:ascii="Arial Narrow" w:hAnsi="Arial Narrow"/>
          <w:bCs/>
        </w:rPr>
        <w:t>.</w:t>
      </w:r>
      <w:r w:rsidR="0091568C" w:rsidRPr="009F051D">
        <w:rPr>
          <w:rFonts w:ascii="Arial Narrow" w:hAnsi="Arial Narrow"/>
          <w:bCs/>
        </w:rPr>
        <w:t xml:space="preserve"> </w:t>
      </w:r>
      <w:r w:rsidR="007251B0">
        <w:rPr>
          <w:rFonts w:ascii="Arial Narrow" w:hAnsi="Arial Narrow"/>
          <w:bCs/>
        </w:rPr>
        <w:t xml:space="preserve"> Units may establish Advisory Boards if deemed necessary.</w:t>
      </w:r>
    </w:p>
    <w:p w:rsidR="0091568C" w:rsidRPr="00D007BC" w:rsidRDefault="0091568C" w:rsidP="0091568C">
      <w:pPr>
        <w:pStyle w:val="ListParagraph"/>
        <w:ind w:left="2127" w:hanging="709"/>
        <w:jc w:val="both"/>
        <w:rPr>
          <w:rFonts w:ascii="Arial Narrow" w:hAnsi="Arial Narrow"/>
          <w:bCs/>
          <w:sz w:val="16"/>
        </w:rPr>
      </w:pPr>
    </w:p>
    <w:p w:rsidR="00B274ED" w:rsidRPr="00FC25D6" w:rsidRDefault="00B274ED" w:rsidP="00B274ED">
      <w:pPr>
        <w:tabs>
          <w:tab w:val="left" w:pos="1701"/>
          <w:tab w:val="left" w:pos="2127"/>
        </w:tabs>
        <w:ind w:left="2127" w:hanging="687"/>
        <w:jc w:val="both"/>
        <w:rPr>
          <w:rFonts w:ascii="Arial Narrow" w:hAnsi="Arial Narrow"/>
          <w:bCs/>
        </w:rPr>
      </w:pPr>
      <w:r>
        <w:rPr>
          <w:rFonts w:ascii="Arial Narrow" w:hAnsi="Arial Narrow"/>
          <w:bCs/>
        </w:rPr>
        <w:t>7.3.2</w:t>
      </w:r>
      <w:r>
        <w:rPr>
          <w:rFonts w:ascii="Arial Narrow" w:hAnsi="Arial Narrow"/>
          <w:bCs/>
        </w:rPr>
        <w:tab/>
        <w:t xml:space="preserve">A </w:t>
      </w:r>
      <w:r w:rsidRPr="009F051D">
        <w:rPr>
          <w:rFonts w:ascii="Arial Narrow" w:hAnsi="Arial Narrow"/>
          <w:bCs/>
        </w:rPr>
        <w:t>Management Committee</w:t>
      </w:r>
      <w:r>
        <w:rPr>
          <w:rFonts w:ascii="Arial Narrow" w:hAnsi="Arial Narrow"/>
          <w:bCs/>
        </w:rPr>
        <w:t xml:space="preserve"> of a </w:t>
      </w:r>
      <w:r w:rsidRPr="00FC25D6">
        <w:rPr>
          <w:rFonts w:ascii="Arial Narrow" w:hAnsi="Arial Narrow"/>
          <w:bCs/>
        </w:rPr>
        <w:t xml:space="preserve">university-based Unit </w:t>
      </w:r>
      <w:r>
        <w:rPr>
          <w:rFonts w:ascii="Arial Narrow" w:hAnsi="Arial Narrow"/>
          <w:bCs/>
        </w:rPr>
        <w:t xml:space="preserve">must </w:t>
      </w:r>
      <w:r w:rsidRPr="009F55B8">
        <w:rPr>
          <w:rFonts w:ascii="Arial Narrow" w:hAnsi="Arial Narrow"/>
          <w:bCs/>
        </w:rPr>
        <w:t>be appointed by the DVC:</w:t>
      </w:r>
      <w:r>
        <w:rPr>
          <w:rFonts w:ascii="Arial Narrow" w:hAnsi="Arial Narrow"/>
          <w:bCs/>
        </w:rPr>
        <w:t xml:space="preserve"> </w:t>
      </w:r>
      <w:r w:rsidRPr="009F55B8">
        <w:rPr>
          <w:rFonts w:ascii="Arial Narrow" w:hAnsi="Arial Narrow"/>
          <w:bCs/>
        </w:rPr>
        <w:t>RE in consultation with</w:t>
      </w:r>
      <w:r w:rsidR="00637FEE">
        <w:rPr>
          <w:rFonts w:ascii="Arial Narrow" w:hAnsi="Arial Narrow"/>
          <w:bCs/>
        </w:rPr>
        <w:t xml:space="preserve"> </w:t>
      </w:r>
      <w:r w:rsidR="009758A2" w:rsidRPr="00FC25D6">
        <w:rPr>
          <w:rFonts w:ascii="Arial Narrow" w:hAnsi="Arial Narrow"/>
          <w:bCs/>
        </w:rPr>
        <w:t>the Head of the Unit.</w:t>
      </w:r>
    </w:p>
    <w:p w:rsidR="00B274ED" w:rsidRPr="00D007BC" w:rsidRDefault="00B274ED" w:rsidP="0091568C">
      <w:pPr>
        <w:pStyle w:val="ListParagraph"/>
        <w:ind w:left="2127" w:hanging="709"/>
        <w:jc w:val="both"/>
        <w:rPr>
          <w:rFonts w:ascii="Arial Narrow" w:hAnsi="Arial Narrow"/>
          <w:bCs/>
          <w:sz w:val="14"/>
        </w:rPr>
      </w:pPr>
    </w:p>
    <w:p w:rsidR="0091568C" w:rsidRPr="009F051D" w:rsidRDefault="0003187A" w:rsidP="0091568C">
      <w:pPr>
        <w:pStyle w:val="ListParagraph"/>
        <w:ind w:left="2127" w:hanging="709"/>
        <w:jc w:val="both"/>
        <w:rPr>
          <w:rFonts w:ascii="Arial Narrow" w:hAnsi="Arial Narrow"/>
          <w:bCs/>
        </w:rPr>
      </w:pPr>
      <w:r w:rsidRPr="009F051D">
        <w:rPr>
          <w:rFonts w:ascii="Arial Narrow" w:hAnsi="Arial Narrow"/>
          <w:bCs/>
        </w:rPr>
        <w:t>7</w:t>
      </w:r>
      <w:r w:rsidR="0091568C" w:rsidRPr="009F051D">
        <w:rPr>
          <w:rFonts w:ascii="Arial Narrow" w:hAnsi="Arial Narrow"/>
          <w:bCs/>
        </w:rPr>
        <w:t>.3.</w:t>
      </w:r>
      <w:r w:rsidR="00B274ED">
        <w:rPr>
          <w:rFonts w:ascii="Arial Narrow" w:hAnsi="Arial Narrow"/>
          <w:bCs/>
        </w:rPr>
        <w:t>3</w:t>
      </w:r>
      <w:r w:rsidR="0091568C" w:rsidRPr="009F051D">
        <w:rPr>
          <w:rFonts w:ascii="Arial Narrow" w:hAnsi="Arial Narrow"/>
          <w:bCs/>
        </w:rPr>
        <w:tab/>
        <w:t xml:space="preserve">The term of </w:t>
      </w:r>
      <w:r w:rsidR="000F3AEB">
        <w:rPr>
          <w:rFonts w:ascii="Arial Narrow" w:hAnsi="Arial Narrow"/>
          <w:bCs/>
        </w:rPr>
        <w:t>office</w:t>
      </w:r>
      <w:r w:rsidR="0091568C" w:rsidRPr="009F051D">
        <w:rPr>
          <w:rFonts w:ascii="Arial Narrow" w:hAnsi="Arial Narrow"/>
          <w:bCs/>
        </w:rPr>
        <w:t xml:space="preserve"> of Management Committee </w:t>
      </w:r>
      <w:r w:rsidR="000F3AEB">
        <w:rPr>
          <w:rFonts w:ascii="Arial Narrow" w:hAnsi="Arial Narrow"/>
          <w:bCs/>
        </w:rPr>
        <w:t>member</w:t>
      </w:r>
      <w:r w:rsidR="00100E33">
        <w:rPr>
          <w:rFonts w:ascii="Arial Narrow" w:hAnsi="Arial Narrow"/>
          <w:bCs/>
        </w:rPr>
        <w:t>s</w:t>
      </w:r>
      <w:r w:rsidR="000F3AEB">
        <w:rPr>
          <w:rFonts w:ascii="Arial Narrow" w:hAnsi="Arial Narrow"/>
          <w:bCs/>
        </w:rPr>
        <w:t xml:space="preserve"> </w:t>
      </w:r>
      <w:r w:rsidR="0091568C" w:rsidRPr="009F051D">
        <w:rPr>
          <w:rFonts w:ascii="Arial Narrow" w:hAnsi="Arial Narrow"/>
          <w:bCs/>
        </w:rPr>
        <w:t>is</w:t>
      </w:r>
      <w:r w:rsidR="00A85AEB" w:rsidRPr="009F051D">
        <w:rPr>
          <w:rFonts w:ascii="Arial Narrow" w:hAnsi="Arial Narrow"/>
          <w:bCs/>
        </w:rPr>
        <w:t xml:space="preserve"> three (3) years and</w:t>
      </w:r>
      <w:r w:rsidR="0091568C" w:rsidRPr="009F051D">
        <w:rPr>
          <w:rFonts w:ascii="Arial Narrow" w:hAnsi="Arial Narrow"/>
          <w:bCs/>
        </w:rPr>
        <w:t xml:space="preserve"> may be renewed.</w:t>
      </w:r>
    </w:p>
    <w:p w:rsidR="00DE043F" w:rsidRPr="00D007BC" w:rsidRDefault="00DE043F" w:rsidP="0091568C">
      <w:pPr>
        <w:pStyle w:val="ListParagraph"/>
        <w:ind w:left="2127" w:hanging="709"/>
        <w:jc w:val="both"/>
        <w:rPr>
          <w:rFonts w:ascii="Arial Narrow" w:hAnsi="Arial Narrow"/>
          <w:bCs/>
          <w:sz w:val="12"/>
        </w:rPr>
      </w:pPr>
    </w:p>
    <w:p w:rsidR="00DE043F" w:rsidRDefault="0003187A" w:rsidP="00DE043F">
      <w:pPr>
        <w:ind w:left="2127" w:hanging="709"/>
        <w:jc w:val="both"/>
        <w:rPr>
          <w:rFonts w:ascii="Arial Narrow" w:hAnsi="Arial Narrow"/>
          <w:bCs/>
        </w:rPr>
      </w:pPr>
      <w:r w:rsidRPr="009F051D">
        <w:rPr>
          <w:rFonts w:ascii="Arial Narrow" w:hAnsi="Arial Narrow"/>
          <w:bCs/>
        </w:rPr>
        <w:t>7</w:t>
      </w:r>
      <w:r w:rsidR="00DE043F" w:rsidRPr="009F051D">
        <w:rPr>
          <w:rFonts w:ascii="Arial Narrow" w:hAnsi="Arial Narrow"/>
          <w:bCs/>
        </w:rPr>
        <w:t>.3.</w:t>
      </w:r>
      <w:r w:rsidR="00B274ED">
        <w:rPr>
          <w:rFonts w:ascii="Arial Narrow" w:hAnsi="Arial Narrow"/>
          <w:bCs/>
        </w:rPr>
        <w:t>4</w:t>
      </w:r>
      <w:r w:rsidR="00DE043F" w:rsidRPr="009F051D">
        <w:rPr>
          <w:rFonts w:ascii="Arial Narrow" w:hAnsi="Arial Narrow"/>
          <w:bCs/>
        </w:rPr>
        <w:tab/>
      </w:r>
      <w:r w:rsidR="000F3AEB">
        <w:rPr>
          <w:rFonts w:ascii="Arial Narrow" w:hAnsi="Arial Narrow"/>
          <w:bCs/>
        </w:rPr>
        <w:t xml:space="preserve">The head and leader of a </w:t>
      </w:r>
      <w:r w:rsidR="00DE043F" w:rsidRPr="009F051D">
        <w:rPr>
          <w:rFonts w:ascii="Arial Narrow" w:hAnsi="Arial Narrow"/>
          <w:bCs/>
        </w:rPr>
        <w:t xml:space="preserve">Unit will normally </w:t>
      </w:r>
      <w:r w:rsidR="000F3AEB">
        <w:rPr>
          <w:rFonts w:ascii="Arial Narrow" w:hAnsi="Arial Narrow"/>
          <w:bCs/>
        </w:rPr>
        <w:t xml:space="preserve">be </w:t>
      </w:r>
      <w:r w:rsidR="00DE043F" w:rsidRPr="009F051D">
        <w:rPr>
          <w:rFonts w:ascii="Arial Narrow" w:hAnsi="Arial Narrow"/>
          <w:bCs/>
        </w:rPr>
        <w:t xml:space="preserve">designated </w:t>
      </w:r>
      <w:r w:rsidR="004B1CBF" w:rsidRPr="009F051D">
        <w:rPr>
          <w:rFonts w:ascii="Arial Narrow" w:hAnsi="Arial Narrow"/>
          <w:bCs/>
        </w:rPr>
        <w:t xml:space="preserve">as </w:t>
      </w:r>
      <w:r w:rsidR="003B7FAD">
        <w:rPr>
          <w:rFonts w:ascii="Arial Narrow" w:hAnsi="Arial Narrow"/>
          <w:bCs/>
        </w:rPr>
        <w:t xml:space="preserve">the </w:t>
      </w:r>
      <w:r w:rsidR="004B1CBF" w:rsidRPr="009F051D">
        <w:rPr>
          <w:rFonts w:ascii="Arial Narrow" w:hAnsi="Arial Narrow"/>
          <w:bCs/>
        </w:rPr>
        <w:t>Head of the Unit</w:t>
      </w:r>
      <w:r w:rsidR="00DE043F" w:rsidRPr="009F051D">
        <w:rPr>
          <w:rFonts w:ascii="Arial Narrow" w:hAnsi="Arial Narrow"/>
          <w:bCs/>
        </w:rPr>
        <w:t xml:space="preserve">. </w:t>
      </w:r>
    </w:p>
    <w:p w:rsidR="00424F50" w:rsidRDefault="00424F50" w:rsidP="00DE043F">
      <w:pPr>
        <w:ind w:left="2127" w:hanging="709"/>
        <w:jc w:val="both"/>
        <w:rPr>
          <w:rFonts w:ascii="Arial Narrow" w:hAnsi="Arial Narrow"/>
          <w:bCs/>
        </w:rPr>
      </w:pPr>
    </w:p>
    <w:p w:rsidR="0091568C" w:rsidRPr="009F051D" w:rsidRDefault="0091568C" w:rsidP="00637FEE">
      <w:pPr>
        <w:rPr>
          <w:rFonts w:ascii="Arial Narrow" w:hAnsi="Arial Narrow"/>
          <w:bCs/>
        </w:rPr>
      </w:pPr>
    </w:p>
    <w:p w:rsidR="00A00F6C" w:rsidRDefault="0091568C" w:rsidP="007468DC">
      <w:pPr>
        <w:tabs>
          <w:tab w:val="left" w:pos="720"/>
        </w:tabs>
        <w:spacing w:line="360" w:lineRule="auto"/>
        <w:jc w:val="both"/>
        <w:rPr>
          <w:rFonts w:ascii="Arial Narrow" w:hAnsi="Arial Narrow"/>
          <w:b/>
        </w:rPr>
      </w:pPr>
      <w:r w:rsidRPr="009F051D">
        <w:rPr>
          <w:rFonts w:ascii="Arial Narrow" w:hAnsi="Arial Narrow"/>
          <w:b/>
        </w:rPr>
        <w:tab/>
      </w:r>
      <w:r w:rsidR="0003187A" w:rsidRPr="009F051D">
        <w:rPr>
          <w:rFonts w:ascii="Arial Narrow" w:hAnsi="Arial Narrow"/>
        </w:rPr>
        <w:t>7</w:t>
      </w:r>
      <w:r w:rsidRPr="009F051D">
        <w:rPr>
          <w:rFonts w:ascii="Arial Narrow" w:hAnsi="Arial Narrow"/>
        </w:rPr>
        <w:t>.</w:t>
      </w:r>
      <w:r w:rsidR="00A85AEB" w:rsidRPr="009F051D">
        <w:rPr>
          <w:rFonts w:ascii="Arial Narrow" w:hAnsi="Arial Narrow"/>
        </w:rPr>
        <w:t>4</w:t>
      </w:r>
      <w:r w:rsidRPr="009F051D">
        <w:rPr>
          <w:rFonts w:ascii="Arial Narrow" w:hAnsi="Arial Narrow"/>
          <w:b/>
        </w:rPr>
        <w:tab/>
      </w:r>
      <w:r w:rsidR="009F3FAA" w:rsidRPr="002C6816">
        <w:rPr>
          <w:rFonts w:ascii="Arial Narrow" w:hAnsi="Arial Narrow"/>
          <w:b/>
        </w:rPr>
        <w:t>Functions</w:t>
      </w:r>
      <w:r w:rsidR="001837AC" w:rsidRPr="002C6816">
        <w:rPr>
          <w:rFonts w:ascii="Arial Narrow" w:hAnsi="Arial Narrow"/>
          <w:b/>
        </w:rPr>
        <w:t xml:space="preserve"> of </w:t>
      </w:r>
      <w:r w:rsidR="000867C0">
        <w:rPr>
          <w:rFonts w:ascii="Arial Narrow" w:hAnsi="Arial Narrow"/>
          <w:b/>
        </w:rPr>
        <w:t xml:space="preserve">the </w:t>
      </w:r>
      <w:r w:rsidR="001837AC" w:rsidRPr="002C6816">
        <w:rPr>
          <w:rFonts w:ascii="Arial Narrow" w:hAnsi="Arial Narrow"/>
          <w:b/>
        </w:rPr>
        <w:t>Advisory Board</w:t>
      </w:r>
    </w:p>
    <w:p w:rsidR="00613B3F" w:rsidRPr="00613B3F" w:rsidRDefault="00863C77" w:rsidP="007468DC">
      <w:pPr>
        <w:tabs>
          <w:tab w:val="left" w:pos="720"/>
        </w:tabs>
        <w:spacing w:line="360" w:lineRule="auto"/>
        <w:jc w:val="both"/>
        <w:rPr>
          <w:rFonts w:ascii="Arial Narrow" w:hAnsi="Arial Narrow"/>
          <w:b/>
          <w:u w:val="single"/>
        </w:rPr>
      </w:pPr>
      <w:r>
        <w:rPr>
          <w:rFonts w:ascii="Arial Narrow" w:hAnsi="Arial Narrow"/>
          <w:b/>
        </w:rPr>
        <w:tab/>
      </w:r>
      <w:r>
        <w:rPr>
          <w:rFonts w:ascii="Arial Narrow" w:hAnsi="Arial Narrow"/>
          <w:b/>
        </w:rPr>
        <w:tab/>
      </w:r>
      <w:r w:rsidRPr="00613B3F">
        <w:rPr>
          <w:rFonts w:ascii="Arial Narrow" w:hAnsi="Arial Narrow"/>
        </w:rPr>
        <w:t xml:space="preserve">The Advisory Board advises the entity on matters </w:t>
      </w:r>
      <w:r w:rsidR="00267579" w:rsidRPr="00613B3F">
        <w:rPr>
          <w:rFonts w:ascii="Arial Narrow" w:hAnsi="Arial Narrow"/>
        </w:rPr>
        <w:t>pertaining to the entity,</w:t>
      </w:r>
      <w:r w:rsidR="00613B3F" w:rsidRPr="00613B3F">
        <w:rPr>
          <w:rFonts w:ascii="Arial Narrow" w:hAnsi="Arial Narrow"/>
        </w:rPr>
        <w:t xml:space="preserve"> </w:t>
      </w:r>
      <w:r w:rsidR="00267579" w:rsidRPr="00613B3F">
        <w:rPr>
          <w:rFonts w:ascii="Arial Narrow" w:hAnsi="Arial Narrow"/>
        </w:rPr>
        <w:t>including,</w:t>
      </w:r>
      <w:r w:rsidR="00613B3F" w:rsidRPr="00613B3F">
        <w:rPr>
          <w:rFonts w:ascii="Arial Narrow" w:hAnsi="Arial Narrow"/>
        </w:rPr>
        <w:t xml:space="preserve"> </w:t>
      </w:r>
      <w:r w:rsidR="00267579" w:rsidRPr="00613B3F">
        <w:rPr>
          <w:rFonts w:ascii="Arial Narrow" w:hAnsi="Arial Narrow"/>
        </w:rPr>
        <w:t>but not</w:t>
      </w:r>
      <w:r w:rsidR="00267579" w:rsidRPr="00613B3F">
        <w:rPr>
          <w:rFonts w:ascii="Arial Narrow" w:hAnsi="Arial Narrow"/>
          <w:b/>
          <w:u w:val="single"/>
        </w:rPr>
        <w:t xml:space="preserve"> </w:t>
      </w:r>
    </w:p>
    <w:p w:rsidR="0063169B" w:rsidRPr="00613B3F" w:rsidRDefault="00613B3F" w:rsidP="007468DC">
      <w:pPr>
        <w:tabs>
          <w:tab w:val="left" w:pos="720"/>
        </w:tabs>
        <w:spacing w:line="360" w:lineRule="auto"/>
        <w:jc w:val="both"/>
        <w:rPr>
          <w:rFonts w:ascii="Arial Narrow" w:hAnsi="Arial Narrow"/>
        </w:rPr>
      </w:pPr>
      <w:r w:rsidRPr="00613B3F">
        <w:rPr>
          <w:rFonts w:ascii="Arial Narrow" w:hAnsi="Arial Narrow"/>
          <w:b/>
        </w:rPr>
        <w:tab/>
      </w:r>
      <w:r w:rsidRPr="00613B3F">
        <w:rPr>
          <w:rFonts w:ascii="Arial Narrow" w:hAnsi="Arial Narrow"/>
          <w:b/>
        </w:rPr>
        <w:tab/>
      </w:r>
      <w:proofErr w:type="gramStart"/>
      <w:r w:rsidR="00267579" w:rsidRPr="00613B3F">
        <w:rPr>
          <w:rFonts w:ascii="Arial Narrow" w:hAnsi="Arial Narrow"/>
        </w:rPr>
        <w:t>limited</w:t>
      </w:r>
      <w:proofErr w:type="gramEnd"/>
      <w:r w:rsidR="00267579" w:rsidRPr="00613B3F">
        <w:rPr>
          <w:rFonts w:ascii="Arial Narrow" w:hAnsi="Arial Narrow"/>
          <w:b/>
        </w:rPr>
        <w:t xml:space="preserve"> </w:t>
      </w:r>
      <w:r w:rsidR="00863C77" w:rsidRPr="00613B3F">
        <w:rPr>
          <w:rFonts w:ascii="Arial Narrow" w:hAnsi="Arial Narrow"/>
        </w:rPr>
        <w:t>to:</w:t>
      </w:r>
    </w:p>
    <w:p w:rsidR="009F3FAA" w:rsidRPr="00613B3F" w:rsidRDefault="00863C77" w:rsidP="00D007BC">
      <w:pPr>
        <w:tabs>
          <w:tab w:val="left" w:pos="720"/>
        </w:tabs>
        <w:spacing w:line="276" w:lineRule="auto"/>
        <w:jc w:val="both"/>
        <w:rPr>
          <w:rFonts w:ascii="Arial Narrow" w:hAnsi="Arial Narrow"/>
        </w:rPr>
      </w:pPr>
      <w:r w:rsidRPr="00613B3F">
        <w:rPr>
          <w:rFonts w:ascii="Arial Narrow" w:hAnsi="Arial Narrow"/>
          <w:b/>
        </w:rPr>
        <w:tab/>
      </w:r>
      <w:r w:rsidRPr="00613B3F">
        <w:rPr>
          <w:rFonts w:ascii="Arial Narrow" w:hAnsi="Arial Narrow"/>
          <w:b/>
        </w:rPr>
        <w:tab/>
      </w:r>
      <w:r w:rsidR="0063169B" w:rsidRPr="00613B3F">
        <w:rPr>
          <w:rFonts w:ascii="Arial Narrow" w:hAnsi="Arial Narrow"/>
        </w:rPr>
        <w:t xml:space="preserve">7.4.1.  </w:t>
      </w:r>
      <w:r w:rsidR="00637FEE" w:rsidRPr="00613B3F">
        <w:rPr>
          <w:rFonts w:ascii="Arial Narrow" w:hAnsi="Arial Narrow"/>
        </w:rPr>
        <w:tab/>
      </w:r>
      <w:r w:rsidRPr="00613B3F">
        <w:rPr>
          <w:rFonts w:ascii="Arial Narrow" w:hAnsi="Arial Narrow"/>
        </w:rPr>
        <w:t>V</w:t>
      </w:r>
      <w:r w:rsidR="0063169B" w:rsidRPr="00613B3F">
        <w:rPr>
          <w:rFonts w:ascii="Arial Narrow" w:hAnsi="Arial Narrow"/>
        </w:rPr>
        <w:t>ision</w:t>
      </w:r>
      <w:r w:rsidRPr="00613B3F">
        <w:rPr>
          <w:rFonts w:ascii="Arial Narrow" w:hAnsi="Arial Narrow"/>
        </w:rPr>
        <w:t>,</w:t>
      </w:r>
      <w:r w:rsidR="0063169B" w:rsidRPr="00613B3F">
        <w:rPr>
          <w:rFonts w:ascii="Arial Narrow" w:hAnsi="Arial Narrow"/>
        </w:rPr>
        <w:t xml:space="preserve"> mission</w:t>
      </w:r>
      <w:r w:rsidRPr="00613B3F">
        <w:rPr>
          <w:rFonts w:ascii="Arial Narrow" w:hAnsi="Arial Narrow"/>
        </w:rPr>
        <w:t>, goals and objectives.</w:t>
      </w:r>
    </w:p>
    <w:p w:rsidR="0063169B" w:rsidRPr="00613B3F" w:rsidRDefault="0063169B" w:rsidP="00D007BC">
      <w:pPr>
        <w:tabs>
          <w:tab w:val="left" w:pos="720"/>
        </w:tabs>
        <w:spacing w:line="276" w:lineRule="auto"/>
        <w:jc w:val="both"/>
        <w:rPr>
          <w:rFonts w:ascii="Arial Narrow" w:hAnsi="Arial Narrow"/>
        </w:rPr>
      </w:pPr>
      <w:r w:rsidRPr="00613B3F">
        <w:rPr>
          <w:rFonts w:ascii="Arial Narrow" w:hAnsi="Arial Narrow"/>
        </w:rPr>
        <w:tab/>
      </w:r>
      <w:r w:rsidRPr="00613B3F">
        <w:rPr>
          <w:rFonts w:ascii="Arial Narrow" w:hAnsi="Arial Narrow"/>
        </w:rPr>
        <w:tab/>
        <w:t>7.4.2.</w:t>
      </w:r>
      <w:r w:rsidRPr="00613B3F">
        <w:rPr>
          <w:rFonts w:ascii="Arial Narrow" w:hAnsi="Arial Narrow"/>
        </w:rPr>
        <w:tab/>
      </w:r>
      <w:r w:rsidR="00863C77" w:rsidRPr="00613B3F">
        <w:rPr>
          <w:rFonts w:ascii="Arial Narrow" w:hAnsi="Arial Narrow"/>
        </w:rPr>
        <w:t>Risk management.</w:t>
      </w:r>
    </w:p>
    <w:p w:rsidR="00B3719D" w:rsidRPr="00613B3F" w:rsidRDefault="0063169B" w:rsidP="00D007BC">
      <w:pPr>
        <w:tabs>
          <w:tab w:val="left" w:pos="720"/>
        </w:tabs>
        <w:spacing w:line="276" w:lineRule="auto"/>
        <w:ind w:left="1440" w:hanging="1440"/>
        <w:jc w:val="both"/>
        <w:rPr>
          <w:rFonts w:ascii="Arial Narrow" w:hAnsi="Arial Narrow"/>
        </w:rPr>
      </w:pPr>
      <w:r w:rsidRPr="00613B3F">
        <w:rPr>
          <w:rFonts w:ascii="Arial Narrow" w:hAnsi="Arial Narrow"/>
        </w:rPr>
        <w:tab/>
      </w:r>
      <w:r w:rsidRPr="00613B3F">
        <w:rPr>
          <w:rFonts w:ascii="Arial Narrow" w:hAnsi="Arial Narrow"/>
        </w:rPr>
        <w:tab/>
        <w:t>7.4.3.</w:t>
      </w:r>
      <w:r w:rsidRPr="00613B3F">
        <w:rPr>
          <w:rFonts w:ascii="Arial Narrow" w:hAnsi="Arial Narrow"/>
        </w:rPr>
        <w:tab/>
      </w:r>
      <w:r w:rsidR="00863C77" w:rsidRPr="00613B3F">
        <w:rPr>
          <w:rFonts w:ascii="Arial Narrow" w:hAnsi="Arial Narrow"/>
        </w:rPr>
        <w:t>C</w:t>
      </w:r>
      <w:r w:rsidR="00B3719D" w:rsidRPr="00613B3F">
        <w:rPr>
          <w:rFonts w:ascii="Arial Narrow" w:hAnsi="Arial Narrow"/>
        </w:rPr>
        <w:t>ompliance with all statutory requirements and sound governance.</w:t>
      </w:r>
    </w:p>
    <w:p w:rsidR="00B3719D" w:rsidRPr="00613B3F" w:rsidRDefault="00B3719D" w:rsidP="00D007BC">
      <w:pPr>
        <w:tabs>
          <w:tab w:val="left" w:pos="720"/>
        </w:tabs>
        <w:spacing w:line="276" w:lineRule="auto"/>
        <w:jc w:val="both"/>
        <w:rPr>
          <w:rFonts w:ascii="Arial Narrow" w:hAnsi="Arial Narrow"/>
        </w:rPr>
      </w:pPr>
      <w:r w:rsidRPr="00613B3F">
        <w:rPr>
          <w:rFonts w:ascii="Arial Narrow" w:hAnsi="Arial Narrow"/>
        </w:rPr>
        <w:tab/>
      </w:r>
      <w:r w:rsidRPr="00613B3F">
        <w:rPr>
          <w:rFonts w:ascii="Arial Narrow" w:hAnsi="Arial Narrow"/>
        </w:rPr>
        <w:tab/>
        <w:t>7.4.5.</w:t>
      </w:r>
      <w:r w:rsidRPr="00613B3F">
        <w:rPr>
          <w:rFonts w:ascii="Arial Narrow" w:hAnsi="Arial Narrow"/>
        </w:rPr>
        <w:tab/>
      </w:r>
      <w:r w:rsidR="00863C77" w:rsidRPr="00613B3F">
        <w:rPr>
          <w:rFonts w:ascii="Arial Narrow" w:hAnsi="Arial Narrow"/>
        </w:rPr>
        <w:t>A</w:t>
      </w:r>
      <w:r w:rsidRPr="00613B3F">
        <w:rPr>
          <w:rFonts w:ascii="Arial Narrow" w:hAnsi="Arial Narrow"/>
        </w:rPr>
        <w:t xml:space="preserve">nnual </w:t>
      </w:r>
      <w:r w:rsidR="00863C77" w:rsidRPr="00613B3F">
        <w:rPr>
          <w:rFonts w:ascii="Arial Narrow" w:hAnsi="Arial Narrow"/>
        </w:rPr>
        <w:t>R</w:t>
      </w:r>
      <w:r w:rsidRPr="00613B3F">
        <w:rPr>
          <w:rFonts w:ascii="Arial Narrow" w:hAnsi="Arial Narrow"/>
        </w:rPr>
        <w:t>eport</w:t>
      </w:r>
    </w:p>
    <w:p w:rsidR="0063169B" w:rsidRPr="00613B3F" w:rsidRDefault="00B3719D" w:rsidP="007468DC">
      <w:pPr>
        <w:tabs>
          <w:tab w:val="left" w:pos="720"/>
        </w:tabs>
        <w:spacing w:line="360" w:lineRule="auto"/>
        <w:jc w:val="both"/>
        <w:rPr>
          <w:rFonts w:ascii="Arial Narrow" w:hAnsi="Arial Narrow"/>
        </w:rPr>
      </w:pPr>
      <w:r w:rsidRPr="00613B3F">
        <w:rPr>
          <w:rFonts w:ascii="Arial Narrow" w:hAnsi="Arial Narrow"/>
        </w:rPr>
        <w:tab/>
      </w:r>
      <w:r w:rsidRPr="00613B3F">
        <w:rPr>
          <w:rFonts w:ascii="Arial Narrow" w:hAnsi="Arial Narrow"/>
        </w:rPr>
        <w:tab/>
        <w:t>7.4.6.</w:t>
      </w:r>
      <w:r w:rsidRPr="00613B3F">
        <w:rPr>
          <w:rFonts w:ascii="Arial Narrow" w:hAnsi="Arial Narrow"/>
        </w:rPr>
        <w:tab/>
        <w:t>A</w:t>
      </w:r>
      <w:r w:rsidR="00863C77" w:rsidRPr="00613B3F">
        <w:rPr>
          <w:rFonts w:ascii="Arial Narrow" w:hAnsi="Arial Narrow"/>
        </w:rPr>
        <w:t>nnual Budget.</w:t>
      </w:r>
    </w:p>
    <w:p w:rsidR="00863C77" w:rsidRPr="0039095E" w:rsidRDefault="00863C77" w:rsidP="007468DC">
      <w:pPr>
        <w:tabs>
          <w:tab w:val="left" w:pos="720"/>
        </w:tabs>
        <w:spacing w:line="360" w:lineRule="auto"/>
        <w:jc w:val="both"/>
        <w:rPr>
          <w:rFonts w:ascii="Arial Narrow" w:hAnsi="Arial Narrow"/>
          <w:b/>
          <w:color w:val="FF0000"/>
        </w:rPr>
      </w:pPr>
      <w:r w:rsidRPr="00863C77">
        <w:rPr>
          <w:rFonts w:ascii="Arial Narrow" w:hAnsi="Arial Narrow"/>
          <w:color w:val="FF0000"/>
        </w:rPr>
        <w:lastRenderedPageBreak/>
        <w:tab/>
      </w:r>
      <w:r w:rsidRPr="00863C77">
        <w:rPr>
          <w:rFonts w:ascii="Arial Narrow" w:hAnsi="Arial Narrow"/>
          <w:color w:val="FF0000"/>
        </w:rPr>
        <w:tab/>
      </w:r>
    </w:p>
    <w:p w:rsidR="00637FEE" w:rsidRPr="0039095E" w:rsidRDefault="00637FEE" w:rsidP="007468DC">
      <w:pPr>
        <w:tabs>
          <w:tab w:val="left" w:pos="720"/>
        </w:tabs>
        <w:spacing w:line="360" w:lineRule="auto"/>
        <w:jc w:val="both"/>
        <w:rPr>
          <w:rFonts w:ascii="Arial Narrow" w:hAnsi="Arial Narrow"/>
          <w:b/>
        </w:rPr>
      </w:pPr>
    </w:p>
    <w:p w:rsidR="0091568C" w:rsidRPr="009F051D" w:rsidRDefault="009F3FAA" w:rsidP="007468DC">
      <w:pPr>
        <w:tabs>
          <w:tab w:val="left" w:pos="720"/>
        </w:tabs>
        <w:spacing w:line="360" w:lineRule="auto"/>
        <w:jc w:val="both"/>
        <w:rPr>
          <w:rFonts w:ascii="Arial Narrow" w:hAnsi="Arial Narrow"/>
        </w:rPr>
      </w:pPr>
      <w:r>
        <w:rPr>
          <w:rFonts w:ascii="Arial Narrow" w:hAnsi="Arial Narrow"/>
          <w:b/>
        </w:rPr>
        <w:tab/>
      </w:r>
      <w:r w:rsidRPr="009F3FAA">
        <w:rPr>
          <w:rFonts w:ascii="Arial Narrow" w:hAnsi="Arial Narrow"/>
        </w:rPr>
        <w:t>7.5</w:t>
      </w:r>
      <w:r>
        <w:rPr>
          <w:rFonts w:ascii="Arial Narrow" w:hAnsi="Arial Narrow"/>
          <w:b/>
        </w:rPr>
        <w:tab/>
      </w:r>
      <w:r w:rsidR="0091568C" w:rsidRPr="009F051D">
        <w:rPr>
          <w:rFonts w:ascii="Arial Narrow" w:hAnsi="Arial Narrow"/>
          <w:b/>
        </w:rPr>
        <w:t xml:space="preserve">Functions of </w:t>
      </w:r>
      <w:r w:rsidR="007468DC">
        <w:rPr>
          <w:rFonts w:ascii="Arial Narrow" w:hAnsi="Arial Narrow"/>
          <w:b/>
        </w:rPr>
        <w:t>the Management Committee</w:t>
      </w:r>
    </w:p>
    <w:p w:rsidR="0091568C" w:rsidRPr="009F051D" w:rsidRDefault="0091568C" w:rsidP="0091568C">
      <w:pPr>
        <w:tabs>
          <w:tab w:val="left" w:pos="720"/>
        </w:tabs>
        <w:jc w:val="both"/>
        <w:rPr>
          <w:rFonts w:ascii="Arial Narrow" w:hAnsi="Arial Narrow"/>
        </w:rPr>
      </w:pPr>
      <w:r w:rsidRPr="009F051D">
        <w:rPr>
          <w:rFonts w:ascii="Arial Narrow" w:hAnsi="Arial Narrow"/>
        </w:rPr>
        <w:tab/>
      </w:r>
      <w:r w:rsidR="0003187A" w:rsidRPr="009F051D">
        <w:rPr>
          <w:rFonts w:ascii="Arial Narrow" w:hAnsi="Arial Narrow"/>
        </w:rPr>
        <w:tab/>
      </w:r>
      <w:r w:rsidRPr="009F051D">
        <w:rPr>
          <w:rFonts w:ascii="Arial Narrow" w:hAnsi="Arial Narrow"/>
        </w:rPr>
        <w:t xml:space="preserve">The </w:t>
      </w:r>
      <w:r w:rsidR="007468DC">
        <w:rPr>
          <w:rFonts w:ascii="Arial Narrow" w:hAnsi="Arial Narrow"/>
        </w:rPr>
        <w:t>Management Committee must:</w:t>
      </w:r>
    </w:p>
    <w:p w:rsidR="0091568C" w:rsidRPr="009F051D" w:rsidRDefault="0091568C" w:rsidP="0091568C">
      <w:pPr>
        <w:tabs>
          <w:tab w:val="left" w:pos="720"/>
        </w:tabs>
        <w:ind w:left="720"/>
        <w:jc w:val="both"/>
        <w:rPr>
          <w:rFonts w:ascii="Arial Narrow" w:hAnsi="Arial Narrow"/>
        </w:rPr>
      </w:pPr>
    </w:p>
    <w:p w:rsidR="00032C6B" w:rsidRDefault="0003187A" w:rsidP="00032C6B">
      <w:pPr>
        <w:spacing w:after="120"/>
        <w:ind w:left="2160" w:hanging="720"/>
        <w:jc w:val="both"/>
        <w:rPr>
          <w:rFonts w:ascii="Arial Narrow" w:hAnsi="Arial Narrow"/>
        </w:rPr>
      </w:pPr>
      <w:r w:rsidRPr="009F051D">
        <w:rPr>
          <w:rFonts w:ascii="Arial Narrow" w:hAnsi="Arial Narrow"/>
        </w:rPr>
        <w:t>7</w:t>
      </w:r>
      <w:r w:rsidR="0091568C" w:rsidRPr="009F051D">
        <w:rPr>
          <w:rFonts w:ascii="Arial Narrow" w:hAnsi="Arial Narrow"/>
        </w:rPr>
        <w:t>.</w:t>
      </w:r>
      <w:r w:rsidR="00CE2BDD">
        <w:rPr>
          <w:rFonts w:ascii="Arial Narrow" w:hAnsi="Arial Narrow"/>
        </w:rPr>
        <w:t>5</w:t>
      </w:r>
      <w:r w:rsidR="0091568C" w:rsidRPr="009F051D">
        <w:rPr>
          <w:rFonts w:ascii="Arial Narrow" w:hAnsi="Arial Narrow"/>
        </w:rPr>
        <w:t>.1</w:t>
      </w:r>
      <w:r w:rsidR="0091568C" w:rsidRPr="009F051D">
        <w:rPr>
          <w:rFonts w:ascii="Arial Narrow" w:hAnsi="Arial Narrow"/>
        </w:rPr>
        <w:tab/>
      </w:r>
      <w:r w:rsidR="00032C6B">
        <w:rPr>
          <w:rFonts w:ascii="Arial Narrow" w:hAnsi="Arial Narrow"/>
        </w:rPr>
        <w:t>Ensure that appropriate policies, strategies and financial objectives are implemented and monitored;</w:t>
      </w:r>
    </w:p>
    <w:p w:rsidR="0091568C" w:rsidRDefault="00032C6B" w:rsidP="0003187A">
      <w:pPr>
        <w:spacing w:after="120"/>
        <w:ind w:left="720" w:firstLine="720"/>
        <w:jc w:val="both"/>
        <w:rPr>
          <w:rFonts w:ascii="Arial Narrow" w:hAnsi="Arial Narrow"/>
        </w:rPr>
      </w:pPr>
      <w:r>
        <w:rPr>
          <w:rFonts w:ascii="Arial Narrow" w:hAnsi="Arial Narrow"/>
        </w:rPr>
        <w:t>7.</w:t>
      </w:r>
      <w:r w:rsidR="00CE2BDD">
        <w:rPr>
          <w:rFonts w:ascii="Arial Narrow" w:hAnsi="Arial Narrow"/>
        </w:rPr>
        <w:t>5</w:t>
      </w:r>
      <w:r>
        <w:rPr>
          <w:rFonts w:ascii="Arial Narrow" w:hAnsi="Arial Narrow"/>
        </w:rPr>
        <w:t>.2</w:t>
      </w:r>
      <w:r>
        <w:rPr>
          <w:rFonts w:ascii="Arial Narrow" w:hAnsi="Arial Narrow"/>
        </w:rPr>
        <w:tab/>
      </w:r>
      <w:r w:rsidR="0091568C" w:rsidRPr="009F051D">
        <w:rPr>
          <w:rFonts w:ascii="Arial Narrow" w:hAnsi="Arial Narrow"/>
        </w:rPr>
        <w:t>Approv</w:t>
      </w:r>
      <w:r w:rsidR="00A85AEB" w:rsidRPr="009F051D">
        <w:rPr>
          <w:rFonts w:ascii="Arial Narrow" w:hAnsi="Arial Narrow"/>
        </w:rPr>
        <w:t>e</w:t>
      </w:r>
      <w:r>
        <w:rPr>
          <w:rFonts w:ascii="Arial Narrow" w:hAnsi="Arial Narrow"/>
        </w:rPr>
        <w:t xml:space="preserve"> and review </w:t>
      </w:r>
      <w:r w:rsidR="0091568C" w:rsidRPr="009F051D">
        <w:rPr>
          <w:rFonts w:ascii="Arial Narrow" w:hAnsi="Arial Narrow"/>
        </w:rPr>
        <w:t>the entity’s annual budget;</w:t>
      </w:r>
    </w:p>
    <w:p w:rsidR="00032C6B" w:rsidRDefault="00032C6B" w:rsidP="00032C6B">
      <w:pPr>
        <w:spacing w:after="120"/>
        <w:ind w:left="2160" w:hanging="720"/>
        <w:jc w:val="both"/>
        <w:rPr>
          <w:rFonts w:ascii="Arial Narrow" w:hAnsi="Arial Narrow"/>
        </w:rPr>
      </w:pPr>
      <w:r>
        <w:rPr>
          <w:rFonts w:ascii="Arial Narrow" w:hAnsi="Arial Narrow"/>
        </w:rPr>
        <w:t>7.</w:t>
      </w:r>
      <w:r w:rsidR="00CE2BDD">
        <w:rPr>
          <w:rFonts w:ascii="Arial Narrow" w:hAnsi="Arial Narrow"/>
        </w:rPr>
        <w:t>5</w:t>
      </w:r>
      <w:r>
        <w:rPr>
          <w:rFonts w:ascii="Arial Narrow" w:hAnsi="Arial Narrow"/>
        </w:rPr>
        <w:t>.3</w:t>
      </w:r>
      <w:r>
        <w:rPr>
          <w:rFonts w:ascii="Arial Narrow" w:hAnsi="Arial Narrow"/>
        </w:rPr>
        <w:tab/>
        <w:t>Approve and review any deviations from the approved business plan or the capital and operating budgets;</w:t>
      </w:r>
    </w:p>
    <w:p w:rsidR="000E63E1" w:rsidRDefault="00032C6B" w:rsidP="00032C6B">
      <w:pPr>
        <w:spacing w:after="120"/>
        <w:ind w:left="2160" w:hanging="720"/>
        <w:jc w:val="both"/>
        <w:rPr>
          <w:rFonts w:ascii="Arial Narrow" w:hAnsi="Arial Narrow"/>
        </w:rPr>
      </w:pPr>
      <w:r>
        <w:rPr>
          <w:rFonts w:ascii="Arial Narrow" w:hAnsi="Arial Narrow"/>
        </w:rPr>
        <w:t>7.</w:t>
      </w:r>
      <w:r w:rsidR="00CE2BDD">
        <w:rPr>
          <w:rFonts w:ascii="Arial Narrow" w:hAnsi="Arial Narrow"/>
        </w:rPr>
        <w:t>5</w:t>
      </w:r>
      <w:r>
        <w:rPr>
          <w:rFonts w:ascii="Arial Narrow" w:hAnsi="Arial Narrow"/>
        </w:rPr>
        <w:t>.4</w:t>
      </w:r>
      <w:r>
        <w:rPr>
          <w:rFonts w:ascii="Arial Narrow" w:hAnsi="Arial Narrow"/>
        </w:rPr>
        <w:tab/>
        <w:t>Review the performance of the entity annually</w:t>
      </w:r>
      <w:r w:rsidR="000E63E1">
        <w:rPr>
          <w:rFonts w:ascii="Arial Narrow" w:hAnsi="Arial Narrow"/>
        </w:rPr>
        <w:t>;</w:t>
      </w:r>
    </w:p>
    <w:p w:rsidR="0091568C" w:rsidRPr="009F051D" w:rsidRDefault="0003187A" w:rsidP="0003187A">
      <w:pPr>
        <w:spacing w:after="120"/>
        <w:ind w:left="720" w:firstLine="720"/>
        <w:jc w:val="both"/>
        <w:rPr>
          <w:rFonts w:ascii="Arial Narrow" w:hAnsi="Arial Narrow"/>
        </w:rPr>
      </w:pPr>
      <w:r w:rsidRPr="009F051D">
        <w:rPr>
          <w:rFonts w:ascii="Arial Narrow" w:hAnsi="Arial Narrow"/>
        </w:rPr>
        <w:t>7</w:t>
      </w:r>
      <w:r w:rsidR="0091568C" w:rsidRPr="009F051D">
        <w:rPr>
          <w:rFonts w:ascii="Arial Narrow" w:hAnsi="Arial Narrow"/>
        </w:rPr>
        <w:t>.</w:t>
      </w:r>
      <w:r w:rsidR="00CE2BDD">
        <w:rPr>
          <w:rFonts w:ascii="Arial Narrow" w:hAnsi="Arial Narrow"/>
        </w:rPr>
        <w:t>5</w:t>
      </w:r>
      <w:r w:rsidR="0091568C" w:rsidRPr="009F051D">
        <w:rPr>
          <w:rFonts w:ascii="Arial Narrow" w:hAnsi="Arial Narrow"/>
        </w:rPr>
        <w:t>.</w:t>
      </w:r>
      <w:r w:rsidR="000E63E1">
        <w:rPr>
          <w:rFonts w:ascii="Arial Narrow" w:hAnsi="Arial Narrow"/>
        </w:rPr>
        <w:t>5</w:t>
      </w:r>
      <w:r w:rsidR="0091568C" w:rsidRPr="009F051D">
        <w:rPr>
          <w:rFonts w:ascii="Arial Narrow" w:hAnsi="Arial Narrow"/>
        </w:rPr>
        <w:tab/>
        <w:t>Endors</w:t>
      </w:r>
      <w:r w:rsidR="00A85AEB" w:rsidRPr="009F051D">
        <w:rPr>
          <w:rFonts w:ascii="Arial Narrow" w:hAnsi="Arial Narrow"/>
        </w:rPr>
        <w:t>e</w:t>
      </w:r>
      <w:r w:rsidR="0091568C" w:rsidRPr="009F051D">
        <w:rPr>
          <w:rFonts w:ascii="Arial Narrow" w:hAnsi="Arial Narrow"/>
        </w:rPr>
        <w:t xml:space="preserve"> the entity’s annual report;</w:t>
      </w:r>
    </w:p>
    <w:p w:rsidR="0091568C" w:rsidRPr="009F051D" w:rsidRDefault="0003187A" w:rsidP="0003187A">
      <w:pPr>
        <w:spacing w:after="120"/>
        <w:ind w:left="2160" w:hanging="720"/>
        <w:jc w:val="both"/>
        <w:rPr>
          <w:rFonts w:ascii="Arial Narrow" w:hAnsi="Arial Narrow"/>
        </w:rPr>
      </w:pPr>
      <w:r w:rsidRPr="009F051D">
        <w:rPr>
          <w:rFonts w:ascii="Arial Narrow" w:hAnsi="Arial Narrow"/>
        </w:rPr>
        <w:t>7.</w:t>
      </w:r>
      <w:r w:rsidR="00CE2BDD">
        <w:rPr>
          <w:rFonts w:ascii="Arial Narrow" w:hAnsi="Arial Narrow"/>
        </w:rPr>
        <w:t>5</w:t>
      </w:r>
      <w:r w:rsidR="0091568C" w:rsidRPr="009F051D">
        <w:rPr>
          <w:rFonts w:ascii="Arial Narrow" w:hAnsi="Arial Narrow"/>
        </w:rPr>
        <w:t>.</w:t>
      </w:r>
      <w:r w:rsidR="000E63E1">
        <w:rPr>
          <w:rFonts w:ascii="Arial Narrow" w:hAnsi="Arial Narrow"/>
        </w:rPr>
        <w:t>6</w:t>
      </w:r>
      <w:r w:rsidR="0091568C" w:rsidRPr="009F051D">
        <w:rPr>
          <w:rFonts w:ascii="Arial Narrow" w:hAnsi="Arial Narrow"/>
        </w:rPr>
        <w:tab/>
        <w:t>Monitor the activities of the entity and its financial affairs on a regular basis; and</w:t>
      </w:r>
    </w:p>
    <w:p w:rsidR="0091568C" w:rsidRPr="009F051D" w:rsidRDefault="0003187A" w:rsidP="00D007BC">
      <w:pPr>
        <w:spacing w:after="120"/>
        <w:ind w:left="720" w:firstLine="720"/>
        <w:jc w:val="both"/>
        <w:rPr>
          <w:rFonts w:ascii="Arial Narrow" w:hAnsi="Arial Narrow"/>
        </w:rPr>
      </w:pPr>
      <w:r w:rsidRPr="009F051D">
        <w:rPr>
          <w:rFonts w:ascii="Arial Narrow" w:hAnsi="Arial Narrow"/>
        </w:rPr>
        <w:t>7</w:t>
      </w:r>
      <w:r w:rsidR="0091568C" w:rsidRPr="009F051D">
        <w:rPr>
          <w:rFonts w:ascii="Arial Narrow" w:hAnsi="Arial Narrow"/>
        </w:rPr>
        <w:t>.</w:t>
      </w:r>
      <w:r w:rsidR="00CE2BDD">
        <w:rPr>
          <w:rFonts w:ascii="Arial Narrow" w:hAnsi="Arial Narrow"/>
        </w:rPr>
        <w:t>5</w:t>
      </w:r>
      <w:r w:rsidR="0091568C" w:rsidRPr="009F051D">
        <w:rPr>
          <w:rFonts w:ascii="Arial Narrow" w:hAnsi="Arial Narrow"/>
        </w:rPr>
        <w:t>.</w:t>
      </w:r>
      <w:r w:rsidR="000E63E1">
        <w:rPr>
          <w:rFonts w:ascii="Arial Narrow" w:hAnsi="Arial Narrow"/>
        </w:rPr>
        <w:t>7</w:t>
      </w:r>
      <w:r w:rsidR="0091568C" w:rsidRPr="009F051D">
        <w:rPr>
          <w:rFonts w:ascii="Arial Narrow" w:hAnsi="Arial Narrow"/>
        </w:rPr>
        <w:tab/>
        <w:t xml:space="preserve">Perform such other functions as </w:t>
      </w:r>
      <w:r w:rsidR="00A85AEB" w:rsidRPr="009F051D">
        <w:rPr>
          <w:rFonts w:ascii="Arial Narrow" w:hAnsi="Arial Narrow"/>
        </w:rPr>
        <w:t xml:space="preserve">determined </w:t>
      </w:r>
      <w:r w:rsidR="0091568C" w:rsidRPr="009F051D">
        <w:rPr>
          <w:rFonts w:ascii="Arial Narrow" w:hAnsi="Arial Narrow"/>
        </w:rPr>
        <w:t>by the FMC</w:t>
      </w:r>
      <w:r w:rsidR="00B26B17" w:rsidRPr="009F051D">
        <w:rPr>
          <w:rFonts w:ascii="Arial Narrow" w:hAnsi="Arial Narrow"/>
        </w:rPr>
        <w:t xml:space="preserve"> and</w:t>
      </w:r>
      <w:r w:rsidR="00F37797" w:rsidRPr="009F051D">
        <w:rPr>
          <w:rFonts w:ascii="Arial Narrow" w:hAnsi="Arial Narrow"/>
        </w:rPr>
        <w:t>/</w:t>
      </w:r>
      <w:r w:rsidR="00B26B17" w:rsidRPr="009F051D">
        <w:rPr>
          <w:rFonts w:ascii="Arial Narrow" w:hAnsi="Arial Narrow"/>
        </w:rPr>
        <w:t xml:space="preserve"> NMMU </w:t>
      </w:r>
      <w:proofErr w:type="gramStart"/>
      <w:r w:rsidR="00B26B17" w:rsidRPr="009F051D">
        <w:rPr>
          <w:rFonts w:ascii="Arial Narrow" w:hAnsi="Arial Narrow"/>
        </w:rPr>
        <w:t xml:space="preserve">RTI </w:t>
      </w:r>
      <w:r w:rsidR="00D007BC">
        <w:rPr>
          <w:rFonts w:ascii="Arial Narrow" w:hAnsi="Arial Narrow"/>
        </w:rPr>
        <w:t xml:space="preserve"> Committee</w:t>
      </w:r>
      <w:proofErr w:type="gramEnd"/>
      <w:r w:rsidR="00D007BC">
        <w:rPr>
          <w:rFonts w:ascii="Arial Narrow" w:hAnsi="Arial Narrow"/>
        </w:rPr>
        <w:t>.</w:t>
      </w:r>
    </w:p>
    <w:p w:rsidR="0003187A" w:rsidRPr="009F051D" w:rsidRDefault="0003187A" w:rsidP="002C6816">
      <w:pPr>
        <w:rPr>
          <w:rFonts w:ascii="Arial Narrow" w:hAnsi="Arial Narrow" w:cs="Arial"/>
          <w:b/>
          <w:bCs/>
        </w:rPr>
      </w:pPr>
    </w:p>
    <w:p w:rsidR="0091568C" w:rsidRPr="009F051D" w:rsidRDefault="0003187A" w:rsidP="0091568C">
      <w:pPr>
        <w:tabs>
          <w:tab w:val="left" w:pos="567"/>
        </w:tabs>
        <w:ind w:left="284"/>
        <w:jc w:val="both"/>
        <w:rPr>
          <w:rFonts w:ascii="Arial Narrow" w:hAnsi="Arial Narrow" w:cs="Arial"/>
          <w:b/>
          <w:bCs/>
        </w:rPr>
      </w:pPr>
      <w:r w:rsidRPr="009F051D">
        <w:rPr>
          <w:rFonts w:ascii="Arial Narrow" w:hAnsi="Arial Narrow" w:cs="Arial"/>
          <w:b/>
          <w:bCs/>
        </w:rPr>
        <w:t>8</w:t>
      </w:r>
      <w:r w:rsidR="0091568C" w:rsidRPr="009F051D">
        <w:rPr>
          <w:rFonts w:ascii="Arial Narrow" w:hAnsi="Arial Narrow" w:cs="Arial"/>
          <w:b/>
          <w:bCs/>
        </w:rPr>
        <w:t xml:space="preserve">. </w:t>
      </w:r>
      <w:r w:rsidR="0091568C" w:rsidRPr="009F051D">
        <w:rPr>
          <w:rFonts w:ascii="Arial Narrow" w:hAnsi="Arial Narrow" w:cs="Arial"/>
          <w:b/>
          <w:bCs/>
        </w:rPr>
        <w:tab/>
        <w:t>FINANC</w:t>
      </w:r>
      <w:r w:rsidR="002F0D1E" w:rsidRPr="009F051D">
        <w:rPr>
          <w:rFonts w:ascii="Arial Narrow" w:hAnsi="Arial Narrow" w:cs="Arial"/>
          <w:b/>
          <w:bCs/>
        </w:rPr>
        <w:t>IAL</w:t>
      </w:r>
      <w:r w:rsidR="0091568C" w:rsidRPr="009F051D">
        <w:rPr>
          <w:rFonts w:ascii="Arial Narrow" w:hAnsi="Arial Narrow" w:cs="Arial"/>
          <w:b/>
          <w:bCs/>
        </w:rPr>
        <w:t xml:space="preserve"> MANAGEMENT </w:t>
      </w:r>
    </w:p>
    <w:p w:rsidR="0091568C" w:rsidRPr="009F051D" w:rsidRDefault="0091568C" w:rsidP="0091568C">
      <w:pPr>
        <w:tabs>
          <w:tab w:val="left" w:pos="567"/>
        </w:tabs>
        <w:ind w:left="284"/>
        <w:jc w:val="both"/>
        <w:rPr>
          <w:rFonts w:ascii="Arial Narrow" w:hAnsi="Arial Narrow"/>
          <w:b/>
          <w:bCs/>
        </w:rPr>
      </w:pPr>
      <w:r w:rsidRPr="009F051D">
        <w:rPr>
          <w:rFonts w:ascii="Arial Narrow" w:hAnsi="Arial Narrow"/>
          <w:b/>
          <w:bCs/>
        </w:rPr>
        <w:t xml:space="preserve"> </w:t>
      </w:r>
    </w:p>
    <w:p w:rsidR="0091568C" w:rsidRDefault="0003187A" w:rsidP="0091568C">
      <w:pPr>
        <w:tabs>
          <w:tab w:val="left" w:pos="720"/>
        </w:tabs>
        <w:ind w:left="1418" w:hanging="709"/>
        <w:jc w:val="both"/>
        <w:rPr>
          <w:rFonts w:ascii="Arial Narrow" w:hAnsi="Arial Narrow" w:cs="Arial"/>
        </w:rPr>
      </w:pPr>
      <w:r w:rsidRPr="009F051D">
        <w:rPr>
          <w:rFonts w:ascii="Arial Narrow" w:hAnsi="Arial Narrow"/>
          <w:bCs/>
        </w:rPr>
        <w:t>8</w:t>
      </w:r>
      <w:r w:rsidR="0091568C" w:rsidRPr="009F051D">
        <w:rPr>
          <w:rFonts w:ascii="Arial Narrow" w:hAnsi="Arial Narrow"/>
          <w:bCs/>
        </w:rPr>
        <w:t>.1</w:t>
      </w:r>
      <w:r w:rsidR="0091568C" w:rsidRPr="009F051D">
        <w:rPr>
          <w:rFonts w:ascii="Arial Narrow" w:hAnsi="Arial Narrow"/>
          <w:b/>
          <w:bCs/>
        </w:rPr>
        <w:tab/>
      </w:r>
      <w:r w:rsidR="0091568C" w:rsidRPr="009F051D">
        <w:rPr>
          <w:rFonts w:ascii="Arial Narrow" w:hAnsi="Arial Narrow" w:cs="Arial"/>
        </w:rPr>
        <w:t>Faculties</w:t>
      </w:r>
      <w:r w:rsidR="00274CE2">
        <w:rPr>
          <w:rFonts w:ascii="Arial Narrow" w:hAnsi="Arial Narrow" w:cs="Arial"/>
        </w:rPr>
        <w:t xml:space="preserve"> </w:t>
      </w:r>
      <w:r w:rsidR="0091568C" w:rsidRPr="009F051D">
        <w:rPr>
          <w:rFonts w:ascii="Arial Narrow" w:hAnsi="Arial Narrow" w:cs="Arial"/>
        </w:rPr>
        <w:t>should</w:t>
      </w:r>
      <w:r w:rsidR="00C06D6C">
        <w:rPr>
          <w:rFonts w:ascii="Arial Narrow" w:hAnsi="Arial Narrow" w:cs="Arial"/>
        </w:rPr>
        <w:t>,</w:t>
      </w:r>
      <w:r w:rsidR="0091568C" w:rsidRPr="009F051D">
        <w:rPr>
          <w:rFonts w:ascii="Arial Narrow" w:hAnsi="Arial Narrow" w:cs="Arial"/>
        </w:rPr>
        <w:t xml:space="preserve"> to the extent possible, </w:t>
      </w:r>
      <w:r w:rsidR="00FC23A7">
        <w:rPr>
          <w:rFonts w:ascii="Arial Narrow" w:hAnsi="Arial Narrow" w:cs="Arial"/>
        </w:rPr>
        <w:t xml:space="preserve">make the necessary arrangements to provide for </w:t>
      </w:r>
      <w:r w:rsidR="0091568C" w:rsidRPr="009F051D">
        <w:rPr>
          <w:rFonts w:ascii="Arial Narrow" w:hAnsi="Arial Narrow" w:cs="Arial"/>
        </w:rPr>
        <w:t xml:space="preserve">the sustainability and continuity of </w:t>
      </w:r>
      <w:r w:rsidR="00274CE2">
        <w:rPr>
          <w:rFonts w:ascii="Arial Narrow" w:hAnsi="Arial Narrow" w:cs="Arial"/>
        </w:rPr>
        <w:t xml:space="preserve">faculty-based </w:t>
      </w:r>
      <w:r w:rsidR="0091568C" w:rsidRPr="009F051D">
        <w:rPr>
          <w:rFonts w:ascii="Arial Narrow" w:hAnsi="Arial Narrow" w:cs="Arial"/>
        </w:rPr>
        <w:t>entities.</w:t>
      </w:r>
    </w:p>
    <w:p w:rsidR="00FC4CD8" w:rsidRDefault="00FC4CD8" w:rsidP="0091568C">
      <w:pPr>
        <w:tabs>
          <w:tab w:val="left" w:pos="720"/>
        </w:tabs>
        <w:ind w:left="1418" w:hanging="709"/>
        <w:jc w:val="both"/>
        <w:rPr>
          <w:rFonts w:ascii="Arial Narrow" w:hAnsi="Arial Narrow" w:cs="Arial"/>
        </w:rPr>
      </w:pPr>
    </w:p>
    <w:p w:rsidR="00FC4CD8" w:rsidRPr="009F051D" w:rsidRDefault="00FC4CD8" w:rsidP="0091568C">
      <w:pPr>
        <w:tabs>
          <w:tab w:val="left" w:pos="720"/>
        </w:tabs>
        <w:ind w:left="1418" w:hanging="709"/>
        <w:jc w:val="both"/>
        <w:rPr>
          <w:rFonts w:ascii="Arial Narrow" w:hAnsi="Arial Narrow" w:cs="Arial"/>
        </w:rPr>
      </w:pPr>
      <w:r>
        <w:rPr>
          <w:rFonts w:ascii="Arial Narrow" w:hAnsi="Arial Narrow" w:cs="Arial"/>
        </w:rPr>
        <w:t>8.2</w:t>
      </w:r>
      <w:r>
        <w:rPr>
          <w:rFonts w:ascii="Arial Narrow" w:hAnsi="Arial Narrow" w:cs="Arial"/>
        </w:rPr>
        <w:tab/>
      </w:r>
      <w:r w:rsidR="00FC23A7">
        <w:rPr>
          <w:rFonts w:ascii="Arial Narrow" w:hAnsi="Arial Narrow" w:cs="Arial"/>
        </w:rPr>
        <w:t xml:space="preserve">Directors </w:t>
      </w:r>
      <w:r w:rsidR="00B3719D">
        <w:rPr>
          <w:rFonts w:ascii="Arial Narrow" w:hAnsi="Arial Narrow" w:cs="Arial"/>
        </w:rPr>
        <w:t>of university-based entities</w:t>
      </w:r>
      <w:r w:rsidR="00C34B45">
        <w:rPr>
          <w:rFonts w:ascii="Arial Narrow" w:hAnsi="Arial Narrow" w:cs="Arial"/>
        </w:rPr>
        <w:t xml:space="preserve"> </w:t>
      </w:r>
      <w:r w:rsidR="00954046">
        <w:rPr>
          <w:rFonts w:ascii="Arial Narrow" w:hAnsi="Arial Narrow" w:cs="Arial"/>
        </w:rPr>
        <w:t xml:space="preserve">in collaboration with the Management Committee and/or Advisory Board </w:t>
      </w:r>
      <w:r w:rsidRPr="009F051D">
        <w:rPr>
          <w:rFonts w:ascii="Arial Narrow" w:hAnsi="Arial Narrow" w:cs="Arial"/>
        </w:rPr>
        <w:t>should</w:t>
      </w:r>
      <w:r>
        <w:rPr>
          <w:rFonts w:ascii="Arial Narrow" w:hAnsi="Arial Narrow" w:cs="Arial"/>
        </w:rPr>
        <w:t>,</w:t>
      </w:r>
      <w:r w:rsidRPr="009F051D">
        <w:rPr>
          <w:rFonts w:ascii="Arial Narrow" w:hAnsi="Arial Narrow" w:cs="Arial"/>
        </w:rPr>
        <w:t xml:space="preserve"> to the extent possible, make the necessary arrangements to provide for the sustainability and continuity</w:t>
      </w:r>
      <w:r w:rsidR="00B3719D">
        <w:rPr>
          <w:rFonts w:ascii="Arial Narrow" w:hAnsi="Arial Narrow" w:cs="Arial"/>
        </w:rPr>
        <w:t>.</w:t>
      </w:r>
    </w:p>
    <w:p w:rsidR="0091568C" w:rsidRPr="009F051D" w:rsidRDefault="0091568C" w:rsidP="0091568C">
      <w:pPr>
        <w:tabs>
          <w:tab w:val="left" w:pos="720"/>
        </w:tabs>
        <w:ind w:left="540" w:hanging="540"/>
        <w:jc w:val="both"/>
        <w:rPr>
          <w:rFonts w:ascii="Arial Narrow" w:hAnsi="Arial Narrow"/>
          <w:b/>
          <w:bCs/>
        </w:rPr>
      </w:pPr>
      <w:r w:rsidRPr="009F051D">
        <w:rPr>
          <w:rFonts w:ascii="Arial Narrow" w:hAnsi="Arial Narrow" w:cs="Arial"/>
        </w:rPr>
        <w:t xml:space="preserve"> </w:t>
      </w:r>
    </w:p>
    <w:p w:rsidR="00100E33" w:rsidRDefault="0003187A" w:rsidP="0091568C">
      <w:pPr>
        <w:tabs>
          <w:tab w:val="left" w:pos="720"/>
        </w:tabs>
        <w:ind w:left="1418" w:hanging="698"/>
        <w:jc w:val="both"/>
        <w:rPr>
          <w:rFonts w:ascii="Arial Narrow" w:hAnsi="Arial Narrow" w:cs="Arial"/>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3</w:t>
      </w:r>
      <w:r w:rsidR="0091568C" w:rsidRPr="009F051D">
        <w:rPr>
          <w:rFonts w:ascii="Arial Narrow" w:hAnsi="Arial Narrow" w:cs="Arial"/>
        </w:rPr>
        <w:tab/>
        <w:t>Faculties may allocate Council funds to support entities</w:t>
      </w:r>
      <w:r w:rsidR="00B3719D">
        <w:rPr>
          <w:rFonts w:ascii="Arial Narrow" w:hAnsi="Arial Narrow" w:cs="Arial"/>
        </w:rPr>
        <w:t>.</w:t>
      </w:r>
    </w:p>
    <w:p w:rsidR="00100E33" w:rsidRDefault="00100E33" w:rsidP="0091568C">
      <w:pPr>
        <w:tabs>
          <w:tab w:val="left" w:pos="720"/>
        </w:tabs>
        <w:ind w:left="1418" w:hanging="698"/>
        <w:jc w:val="both"/>
        <w:rPr>
          <w:rFonts w:ascii="Arial Narrow" w:hAnsi="Arial Narrow" w:cs="Arial"/>
        </w:rPr>
      </w:pPr>
    </w:p>
    <w:p w:rsidR="0091568C" w:rsidRPr="009F051D" w:rsidRDefault="0003187A" w:rsidP="0091568C">
      <w:pPr>
        <w:tabs>
          <w:tab w:val="left" w:pos="720"/>
        </w:tabs>
        <w:ind w:left="1418" w:hanging="698"/>
        <w:jc w:val="both"/>
        <w:rPr>
          <w:rFonts w:ascii="Arial Narrow" w:hAnsi="Arial Narrow"/>
          <w:bCs/>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4</w:t>
      </w:r>
      <w:r w:rsidR="0091568C" w:rsidRPr="009F051D">
        <w:rPr>
          <w:rFonts w:ascii="Arial Narrow" w:hAnsi="Arial Narrow" w:cs="Arial"/>
        </w:rPr>
        <w:tab/>
        <w:t xml:space="preserve">Entities should primarily utilise their own funds (non-Council funds) to appoint staff, purchase or lease equipment, support and/or cover operating expenses in terms of a budget approved by the </w:t>
      </w:r>
      <w:r w:rsidR="00FD621E">
        <w:rPr>
          <w:rFonts w:ascii="Arial Narrow" w:hAnsi="Arial Narrow" w:cs="Arial"/>
        </w:rPr>
        <w:t>Management Committee</w:t>
      </w:r>
      <w:r w:rsidR="0091568C" w:rsidRPr="009F051D">
        <w:rPr>
          <w:rFonts w:ascii="Arial Narrow" w:hAnsi="Arial Narrow" w:cs="Arial"/>
        </w:rPr>
        <w:t>.</w:t>
      </w:r>
    </w:p>
    <w:p w:rsidR="0091568C" w:rsidRPr="009F051D" w:rsidRDefault="0091568C" w:rsidP="0091568C">
      <w:pPr>
        <w:tabs>
          <w:tab w:val="left" w:pos="720"/>
          <w:tab w:val="num" w:pos="1440"/>
        </w:tabs>
        <w:jc w:val="both"/>
        <w:rPr>
          <w:rFonts w:ascii="Arial Narrow" w:hAnsi="Arial Narrow"/>
          <w:bCs/>
        </w:rPr>
      </w:pPr>
    </w:p>
    <w:p w:rsidR="0091568C" w:rsidRPr="009F051D" w:rsidRDefault="0003187A" w:rsidP="0091568C">
      <w:pPr>
        <w:tabs>
          <w:tab w:val="left" w:pos="1418"/>
        </w:tabs>
        <w:ind w:left="1418" w:hanging="698"/>
        <w:jc w:val="both"/>
        <w:rPr>
          <w:rFonts w:ascii="Arial Narrow" w:hAnsi="Arial Narrow"/>
          <w:bCs/>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5</w:t>
      </w:r>
      <w:r w:rsidR="0091568C" w:rsidRPr="009F051D">
        <w:rPr>
          <w:rFonts w:ascii="Arial Narrow" w:hAnsi="Arial Narrow" w:cs="Arial"/>
        </w:rPr>
        <w:t xml:space="preserve">  </w:t>
      </w:r>
      <w:r w:rsidRPr="009F051D">
        <w:rPr>
          <w:rFonts w:ascii="Arial Narrow" w:hAnsi="Arial Narrow" w:cs="Arial"/>
        </w:rPr>
        <w:tab/>
      </w:r>
      <w:r w:rsidR="0091568C" w:rsidRPr="009F051D">
        <w:rPr>
          <w:rFonts w:ascii="Arial Narrow" w:hAnsi="Arial Narrow" w:cs="Arial"/>
        </w:rPr>
        <w:t>Entities should</w:t>
      </w:r>
      <w:r w:rsidR="00C06D6C">
        <w:rPr>
          <w:rFonts w:ascii="Arial Narrow" w:hAnsi="Arial Narrow" w:cs="Arial"/>
        </w:rPr>
        <w:t xml:space="preserve"> </w:t>
      </w:r>
      <w:r w:rsidR="0091568C" w:rsidRPr="009F051D">
        <w:rPr>
          <w:rFonts w:ascii="Arial Narrow" w:hAnsi="Arial Narrow" w:cs="Arial"/>
        </w:rPr>
        <w:t xml:space="preserve">be financially managed with the aid of annual budgets approved by the relevant </w:t>
      </w:r>
      <w:r w:rsidR="00B3719D">
        <w:rPr>
          <w:rFonts w:ascii="Arial Narrow" w:hAnsi="Arial Narrow" w:cs="Arial"/>
        </w:rPr>
        <w:t>governance structure.</w:t>
      </w:r>
    </w:p>
    <w:p w:rsidR="0091568C" w:rsidRPr="009F051D" w:rsidRDefault="0091568C" w:rsidP="0091568C">
      <w:pPr>
        <w:tabs>
          <w:tab w:val="left" w:pos="720"/>
          <w:tab w:val="num" w:pos="1440"/>
        </w:tabs>
        <w:ind w:left="720"/>
        <w:jc w:val="both"/>
        <w:rPr>
          <w:rFonts w:ascii="Arial Narrow" w:hAnsi="Arial Narrow"/>
          <w:bCs/>
        </w:rPr>
      </w:pPr>
    </w:p>
    <w:p w:rsidR="0091568C" w:rsidRPr="009F051D" w:rsidRDefault="0003187A" w:rsidP="0091568C">
      <w:pPr>
        <w:tabs>
          <w:tab w:val="left" w:pos="720"/>
          <w:tab w:val="left" w:pos="1560"/>
        </w:tabs>
        <w:ind w:left="1418" w:hanging="709"/>
        <w:jc w:val="both"/>
        <w:rPr>
          <w:rFonts w:ascii="Arial Narrow" w:hAnsi="Arial Narrow" w:cs="Arial"/>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6</w:t>
      </w:r>
      <w:r w:rsidR="0091568C" w:rsidRPr="009F051D">
        <w:rPr>
          <w:rFonts w:ascii="Arial Narrow" w:hAnsi="Arial Narrow" w:cs="Arial"/>
        </w:rPr>
        <w:t xml:space="preserve">     </w:t>
      </w:r>
      <w:r w:rsidRPr="009F051D">
        <w:rPr>
          <w:rFonts w:ascii="Arial Narrow" w:hAnsi="Arial Narrow" w:cs="Arial"/>
        </w:rPr>
        <w:tab/>
      </w:r>
      <w:r w:rsidR="0091568C" w:rsidRPr="009F051D">
        <w:rPr>
          <w:rFonts w:ascii="Arial Narrow" w:hAnsi="Arial Narrow" w:cs="Arial"/>
        </w:rPr>
        <w:t>Entities shall comply with NMMU financial policies including the accumulation, utilisation and disposal of reserves.</w:t>
      </w:r>
    </w:p>
    <w:p w:rsidR="0091568C" w:rsidRPr="009F051D" w:rsidRDefault="0091568C" w:rsidP="0091568C">
      <w:pPr>
        <w:tabs>
          <w:tab w:val="left" w:pos="720"/>
          <w:tab w:val="num" w:pos="1440"/>
        </w:tabs>
        <w:ind w:left="1260"/>
        <w:jc w:val="both"/>
        <w:rPr>
          <w:rFonts w:ascii="Arial Narrow" w:hAnsi="Arial Narrow"/>
          <w:bCs/>
        </w:rPr>
      </w:pPr>
    </w:p>
    <w:p w:rsidR="0091568C" w:rsidRPr="00E05168" w:rsidRDefault="0003187A" w:rsidP="0091568C">
      <w:pPr>
        <w:tabs>
          <w:tab w:val="num" w:pos="360"/>
          <w:tab w:val="left" w:pos="720"/>
        </w:tabs>
        <w:ind w:left="1418" w:hanging="698"/>
        <w:jc w:val="both"/>
        <w:rPr>
          <w:rFonts w:ascii="Arial Narrow" w:hAnsi="Arial Narrow" w:cs="Arial"/>
          <w:color w:val="FF0000"/>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7</w:t>
      </w:r>
      <w:r w:rsidR="0091568C" w:rsidRPr="009F051D">
        <w:rPr>
          <w:rFonts w:ascii="Arial Narrow" w:hAnsi="Arial Narrow" w:cs="Arial"/>
        </w:rPr>
        <w:tab/>
        <w:t xml:space="preserve">The Department of Finance will assist with the preparation of annual and external </w:t>
      </w:r>
      <w:r w:rsidR="00FD621E">
        <w:rPr>
          <w:rFonts w:ascii="Arial Narrow" w:hAnsi="Arial Narrow" w:cs="Arial"/>
        </w:rPr>
        <w:t xml:space="preserve">financial </w:t>
      </w:r>
      <w:r w:rsidR="0091568C" w:rsidRPr="009F051D">
        <w:rPr>
          <w:rFonts w:ascii="Arial Narrow" w:hAnsi="Arial Narrow" w:cs="Arial"/>
        </w:rPr>
        <w:t>reports and oversee the financial arrangements and systems of the entity.</w:t>
      </w:r>
      <w:r w:rsidR="00E05168">
        <w:rPr>
          <w:rFonts w:ascii="Arial Narrow" w:hAnsi="Arial Narrow" w:cs="Arial"/>
        </w:rPr>
        <w:t xml:space="preserve"> </w:t>
      </w:r>
    </w:p>
    <w:p w:rsidR="0091568C" w:rsidRPr="009F051D" w:rsidRDefault="0091568C" w:rsidP="0091568C">
      <w:pPr>
        <w:tabs>
          <w:tab w:val="left" w:pos="900"/>
        </w:tabs>
        <w:ind w:left="1980"/>
        <w:jc w:val="both"/>
        <w:rPr>
          <w:rFonts w:ascii="Arial Narrow" w:hAnsi="Arial Narrow" w:cs="Arial"/>
        </w:rPr>
      </w:pPr>
    </w:p>
    <w:p w:rsidR="0091568C" w:rsidRPr="009F051D" w:rsidRDefault="0003187A" w:rsidP="0091568C">
      <w:pPr>
        <w:tabs>
          <w:tab w:val="left" w:pos="720"/>
        </w:tabs>
        <w:ind w:left="1418" w:hanging="698"/>
        <w:jc w:val="both"/>
        <w:rPr>
          <w:rFonts w:ascii="Arial Narrow" w:hAnsi="Arial Narrow" w:cs="Arial"/>
        </w:rPr>
      </w:pPr>
      <w:r w:rsidRPr="009F051D">
        <w:rPr>
          <w:rFonts w:ascii="Arial Narrow" w:hAnsi="Arial Narrow" w:cs="Arial"/>
        </w:rPr>
        <w:t>8</w:t>
      </w:r>
      <w:r w:rsidR="0091568C" w:rsidRPr="009F051D">
        <w:rPr>
          <w:rFonts w:ascii="Arial Narrow" w:hAnsi="Arial Narrow" w:cs="Arial"/>
        </w:rPr>
        <w:t>.</w:t>
      </w:r>
      <w:r w:rsidR="00FC4CD8">
        <w:rPr>
          <w:rFonts w:ascii="Arial Narrow" w:hAnsi="Arial Narrow" w:cs="Arial"/>
        </w:rPr>
        <w:t>8</w:t>
      </w:r>
      <w:r w:rsidR="0091568C" w:rsidRPr="009F051D">
        <w:rPr>
          <w:rFonts w:ascii="Arial Narrow" w:hAnsi="Arial Narrow" w:cs="Arial"/>
        </w:rPr>
        <w:tab/>
      </w:r>
      <w:r w:rsidR="0091568C" w:rsidRPr="009F051D">
        <w:rPr>
          <w:rFonts w:ascii="Arial Narrow" w:hAnsi="Arial Narrow" w:cs="Arial"/>
        </w:rPr>
        <w:tab/>
        <w:t>The financial requirements of external funders, if different from those of the NMMU, will be accommodated</w:t>
      </w:r>
      <w:r w:rsidR="00EB7714">
        <w:rPr>
          <w:rFonts w:ascii="Arial Narrow" w:hAnsi="Arial Narrow" w:cs="Arial"/>
        </w:rPr>
        <w:t xml:space="preserve"> to the extent possible </w:t>
      </w:r>
      <w:r w:rsidR="0091568C" w:rsidRPr="009F051D">
        <w:rPr>
          <w:rFonts w:ascii="Arial Narrow" w:hAnsi="Arial Narrow" w:cs="Arial"/>
        </w:rPr>
        <w:t>within the context of the NMMU’s financial policies and procedures.</w:t>
      </w:r>
    </w:p>
    <w:p w:rsidR="0091568C" w:rsidRDefault="0091568C" w:rsidP="0091568C">
      <w:pPr>
        <w:tabs>
          <w:tab w:val="left" w:pos="720"/>
        </w:tabs>
        <w:ind w:left="1418" w:hanging="698"/>
        <w:jc w:val="both"/>
        <w:rPr>
          <w:rFonts w:ascii="Arial Narrow" w:hAnsi="Arial Narrow" w:cs="Arial"/>
        </w:rPr>
      </w:pPr>
    </w:p>
    <w:p w:rsidR="005311BE" w:rsidRDefault="005311BE" w:rsidP="0091568C">
      <w:pPr>
        <w:tabs>
          <w:tab w:val="left" w:pos="720"/>
        </w:tabs>
        <w:ind w:left="1418" w:hanging="698"/>
        <w:jc w:val="both"/>
        <w:rPr>
          <w:rFonts w:ascii="Arial Narrow" w:hAnsi="Arial Narrow" w:cs="Arial"/>
        </w:rPr>
      </w:pPr>
    </w:p>
    <w:p w:rsidR="00C72A20" w:rsidRPr="009F051D" w:rsidRDefault="00C72A20" w:rsidP="00C72A20">
      <w:pPr>
        <w:ind w:left="284"/>
        <w:jc w:val="both"/>
        <w:rPr>
          <w:rFonts w:ascii="Arial Narrow" w:hAnsi="Arial Narrow"/>
          <w:b/>
          <w:bCs/>
        </w:rPr>
      </w:pPr>
      <w:r w:rsidRPr="009F051D">
        <w:rPr>
          <w:rFonts w:ascii="Arial Narrow" w:hAnsi="Arial Narrow"/>
          <w:b/>
          <w:bCs/>
        </w:rPr>
        <w:t>9.</w:t>
      </w:r>
      <w:r w:rsidRPr="009F051D">
        <w:rPr>
          <w:rFonts w:ascii="Arial Narrow" w:hAnsi="Arial Narrow"/>
          <w:b/>
          <w:bCs/>
        </w:rPr>
        <w:tab/>
        <w:t>H</w:t>
      </w:r>
      <w:r w:rsidR="00840A84">
        <w:rPr>
          <w:rFonts w:ascii="Arial Narrow" w:hAnsi="Arial Narrow"/>
          <w:b/>
          <w:bCs/>
        </w:rPr>
        <w:t xml:space="preserve">UMAN </w:t>
      </w:r>
      <w:r w:rsidRPr="009F051D">
        <w:rPr>
          <w:rFonts w:ascii="Arial Narrow" w:hAnsi="Arial Narrow"/>
          <w:b/>
          <w:bCs/>
        </w:rPr>
        <w:t>R</w:t>
      </w:r>
      <w:r w:rsidR="00840A84">
        <w:rPr>
          <w:rFonts w:ascii="Arial Narrow" w:hAnsi="Arial Narrow"/>
          <w:b/>
          <w:bCs/>
        </w:rPr>
        <w:t>ESOURCES</w:t>
      </w:r>
      <w:r w:rsidRPr="009F051D">
        <w:rPr>
          <w:rFonts w:ascii="Arial Narrow" w:hAnsi="Arial Narrow"/>
          <w:b/>
          <w:bCs/>
        </w:rPr>
        <w:t xml:space="preserve"> MANAGEMENT</w:t>
      </w:r>
    </w:p>
    <w:p w:rsidR="00C72A20" w:rsidRPr="009F051D" w:rsidRDefault="00C72A20" w:rsidP="00C72A20">
      <w:pPr>
        <w:jc w:val="both"/>
        <w:rPr>
          <w:rFonts w:ascii="Arial Narrow" w:hAnsi="Arial Narrow"/>
          <w:b/>
          <w:bCs/>
        </w:rPr>
      </w:pPr>
    </w:p>
    <w:p w:rsidR="00B91F6F" w:rsidRPr="00FC25D6" w:rsidRDefault="002A3A2B" w:rsidP="00C72A20">
      <w:pPr>
        <w:ind w:left="1418" w:hanging="698"/>
        <w:jc w:val="both"/>
        <w:rPr>
          <w:rFonts w:ascii="Arial Narrow" w:hAnsi="Arial Narrow" w:cstheme="minorBidi"/>
        </w:rPr>
      </w:pPr>
      <w:r w:rsidRPr="00B91F6F">
        <w:rPr>
          <w:rFonts w:ascii="Arial Narrow" w:hAnsi="Arial Narrow"/>
          <w:bCs/>
          <w:color w:val="000000" w:themeColor="text1"/>
        </w:rPr>
        <w:t>9.1</w:t>
      </w:r>
      <w:r w:rsidRPr="00B91F6F">
        <w:rPr>
          <w:rFonts w:ascii="Arial Narrow" w:hAnsi="Arial Narrow"/>
          <w:bCs/>
          <w:color w:val="000000" w:themeColor="text1"/>
        </w:rPr>
        <w:tab/>
      </w:r>
      <w:r w:rsidR="00B91F6F" w:rsidRPr="00B91F6F">
        <w:rPr>
          <w:rFonts w:ascii="Arial Narrow" w:hAnsi="Arial Narrow" w:cstheme="minorBidi"/>
          <w:color w:val="000000" w:themeColor="text1"/>
        </w:rPr>
        <w:t xml:space="preserve">Entities shall comply </w:t>
      </w:r>
      <w:r w:rsidR="00476CCC">
        <w:rPr>
          <w:rFonts w:ascii="Arial Narrow" w:hAnsi="Arial Narrow" w:cstheme="minorBidi"/>
          <w:color w:val="000000" w:themeColor="text1"/>
        </w:rPr>
        <w:t xml:space="preserve">with NMMU Human resources </w:t>
      </w:r>
      <w:r w:rsidR="00476CCC" w:rsidRPr="00FC25D6">
        <w:rPr>
          <w:rFonts w:ascii="Arial Narrow" w:hAnsi="Arial Narrow" w:cstheme="minorBidi"/>
        </w:rPr>
        <w:t>policies</w:t>
      </w:r>
      <w:r w:rsidR="00B91F6F" w:rsidRPr="00FC25D6">
        <w:rPr>
          <w:rFonts w:ascii="Arial Narrow" w:hAnsi="Arial Narrow" w:cstheme="minorBidi"/>
        </w:rPr>
        <w:t xml:space="preserve">. </w:t>
      </w:r>
    </w:p>
    <w:p w:rsidR="005311BE" w:rsidRDefault="005311BE" w:rsidP="00C72A20">
      <w:pPr>
        <w:ind w:left="1418" w:hanging="698"/>
        <w:jc w:val="both"/>
        <w:rPr>
          <w:rFonts w:ascii="Arial Narrow" w:hAnsi="Arial Narrow" w:cstheme="minorBidi"/>
          <w:color w:val="000000" w:themeColor="text1"/>
        </w:rPr>
      </w:pPr>
    </w:p>
    <w:p w:rsidR="008C71B3" w:rsidRDefault="00B91F6F" w:rsidP="00C72A20">
      <w:pPr>
        <w:ind w:left="1418" w:hanging="698"/>
        <w:jc w:val="both"/>
        <w:rPr>
          <w:rFonts w:ascii="Arial Narrow" w:hAnsi="Arial Narrow" w:cstheme="minorBidi"/>
          <w:color w:val="000000" w:themeColor="text1"/>
        </w:rPr>
      </w:pPr>
      <w:r w:rsidRPr="00B91F6F">
        <w:rPr>
          <w:rFonts w:ascii="Arial Narrow" w:hAnsi="Arial Narrow" w:cstheme="minorBidi"/>
          <w:color w:val="000000" w:themeColor="text1"/>
        </w:rPr>
        <w:t>9.2</w:t>
      </w:r>
      <w:r w:rsidRPr="00B91F6F">
        <w:rPr>
          <w:rFonts w:ascii="Arial Narrow" w:hAnsi="Arial Narrow" w:cstheme="minorBidi"/>
          <w:color w:val="000000" w:themeColor="text1"/>
        </w:rPr>
        <w:tab/>
        <w:t>The NMMU Employment Equity Plan should be taken into account when appointments are made.</w:t>
      </w:r>
    </w:p>
    <w:p w:rsidR="005311BE" w:rsidRDefault="005311BE" w:rsidP="00C72A20">
      <w:pPr>
        <w:ind w:left="1418" w:hanging="698"/>
        <w:jc w:val="both"/>
        <w:rPr>
          <w:rFonts w:ascii="Arial Narrow" w:hAnsi="Arial Narrow" w:cstheme="minorBidi"/>
          <w:color w:val="000000" w:themeColor="text1"/>
        </w:rPr>
      </w:pPr>
    </w:p>
    <w:p w:rsidR="00B3719D" w:rsidRPr="00B91F6F" w:rsidRDefault="00B3719D" w:rsidP="00C72A20">
      <w:pPr>
        <w:ind w:left="1418" w:hanging="698"/>
        <w:jc w:val="both"/>
        <w:rPr>
          <w:rFonts w:ascii="Arial Narrow" w:hAnsi="Arial Narrow"/>
          <w:bCs/>
          <w:color w:val="000000" w:themeColor="text1"/>
        </w:rPr>
      </w:pPr>
      <w:r>
        <w:rPr>
          <w:rFonts w:ascii="Arial Narrow" w:hAnsi="Arial Narrow" w:cstheme="minorBidi"/>
          <w:color w:val="000000" w:themeColor="text1"/>
        </w:rPr>
        <w:t>9.3.</w:t>
      </w:r>
      <w:r>
        <w:rPr>
          <w:rFonts w:ascii="Arial Narrow" w:hAnsi="Arial Narrow" w:cstheme="minorBidi"/>
          <w:color w:val="000000" w:themeColor="text1"/>
        </w:rPr>
        <w:tab/>
        <w:t>Secondary appointme</w:t>
      </w:r>
      <w:r w:rsidR="00637FEE">
        <w:rPr>
          <w:rFonts w:ascii="Arial Narrow" w:hAnsi="Arial Narrow" w:cstheme="minorBidi"/>
          <w:color w:val="000000" w:themeColor="text1"/>
        </w:rPr>
        <w:t>n</w:t>
      </w:r>
      <w:r>
        <w:rPr>
          <w:rFonts w:ascii="Arial Narrow" w:hAnsi="Arial Narrow" w:cstheme="minorBidi"/>
          <w:color w:val="000000" w:themeColor="text1"/>
        </w:rPr>
        <w:t xml:space="preserve">ts for faculty-based entities staff may </w:t>
      </w:r>
      <w:r w:rsidR="004E1041">
        <w:rPr>
          <w:rFonts w:ascii="Arial Narrow" w:hAnsi="Arial Narrow" w:cstheme="minorBidi"/>
          <w:color w:val="000000" w:themeColor="text1"/>
        </w:rPr>
        <w:t xml:space="preserve">be </w:t>
      </w:r>
      <w:r>
        <w:rPr>
          <w:rFonts w:ascii="Arial Narrow" w:hAnsi="Arial Narrow" w:cstheme="minorBidi"/>
          <w:color w:val="000000" w:themeColor="text1"/>
        </w:rPr>
        <w:t>considered by the FMC on the recommendation of the entity</w:t>
      </w:r>
      <w:r w:rsidR="00C34B45">
        <w:rPr>
          <w:rFonts w:ascii="Arial Narrow" w:hAnsi="Arial Narrow" w:cstheme="minorBidi"/>
          <w:color w:val="000000" w:themeColor="text1"/>
        </w:rPr>
        <w:t>’s</w:t>
      </w:r>
      <w:r>
        <w:rPr>
          <w:rFonts w:ascii="Arial Narrow" w:hAnsi="Arial Narrow" w:cstheme="minorBidi"/>
          <w:color w:val="000000" w:themeColor="text1"/>
        </w:rPr>
        <w:t xml:space="preserve"> Management Committee.</w:t>
      </w:r>
    </w:p>
    <w:p w:rsidR="00637FEE" w:rsidRDefault="00637FEE" w:rsidP="0091568C">
      <w:pPr>
        <w:ind w:left="284"/>
        <w:jc w:val="both"/>
        <w:rPr>
          <w:rFonts w:ascii="Arial Narrow" w:hAnsi="Arial Narrow"/>
          <w:b/>
          <w:bCs/>
        </w:rPr>
      </w:pPr>
    </w:p>
    <w:p w:rsidR="00D007BC" w:rsidRDefault="00D007BC" w:rsidP="0091568C">
      <w:pPr>
        <w:ind w:left="284"/>
        <w:jc w:val="both"/>
        <w:rPr>
          <w:rFonts w:ascii="Arial Narrow" w:hAnsi="Arial Narrow"/>
          <w:b/>
          <w:bCs/>
        </w:rPr>
      </w:pPr>
    </w:p>
    <w:p w:rsidR="00D007BC" w:rsidRDefault="00D007BC" w:rsidP="0091568C">
      <w:pPr>
        <w:ind w:left="284"/>
        <w:jc w:val="both"/>
        <w:rPr>
          <w:rFonts w:ascii="Arial Narrow" w:hAnsi="Arial Narrow"/>
          <w:b/>
          <w:bCs/>
        </w:rPr>
      </w:pPr>
    </w:p>
    <w:p w:rsidR="00D007BC" w:rsidRDefault="00D007BC" w:rsidP="0091568C">
      <w:pPr>
        <w:ind w:left="284"/>
        <w:jc w:val="both"/>
        <w:rPr>
          <w:rFonts w:ascii="Arial Narrow" w:hAnsi="Arial Narrow"/>
          <w:b/>
          <w:bCs/>
        </w:rPr>
      </w:pPr>
    </w:p>
    <w:p w:rsidR="00D007BC" w:rsidRDefault="00D007BC" w:rsidP="0091568C">
      <w:pPr>
        <w:ind w:left="284"/>
        <w:jc w:val="both"/>
        <w:rPr>
          <w:rFonts w:ascii="Arial Narrow" w:hAnsi="Arial Narrow"/>
          <w:b/>
          <w:bCs/>
        </w:rPr>
      </w:pPr>
    </w:p>
    <w:p w:rsidR="0091568C" w:rsidRPr="009F051D" w:rsidRDefault="008C71B3" w:rsidP="0091568C">
      <w:pPr>
        <w:ind w:left="284"/>
        <w:jc w:val="both"/>
        <w:rPr>
          <w:rFonts w:ascii="Arial Narrow" w:hAnsi="Arial Narrow"/>
          <w:b/>
          <w:bCs/>
        </w:rPr>
      </w:pPr>
      <w:r w:rsidRPr="009F051D">
        <w:rPr>
          <w:rFonts w:ascii="Arial Narrow" w:hAnsi="Arial Narrow"/>
          <w:b/>
          <w:bCs/>
        </w:rPr>
        <w:lastRenderedPageBreak/>
        <w:t xml:space="preserve">10. </w:t>
      </w:r>
      <w:r w:rsidRPr="009F051D">
        <w:rPr>
          <w:rFonts w:ascii="Arial Narrow" w:hAnsi="Arial Narrow"/>
          <w:b/>
          <w:bCs/>
        </w:rPr>
        <w:tab/>
      </w:r>
      <w:r w:rsidR="0091568C" w:rsidRPr="009F051D">
        <w:rPr>
          <w:rFonts w:ascii="Arial Narrow" w:hAnsi="Arial Narrow"/>
          <w:b/>
          <w:bCs/>
        </w:rPr>
        <w:t>REPORTING</w:t>
      </w:r>
    </w:p>
    <w:p w:rsidR="0091568C" w:rsidRPr="009F051D" w:rsidRDefault="0091568C" w:rsidP="0091568C">
      <w:pPr>
        <w:jc w:val="both"/>
        <w:rPr>
          <w:rFonts w:ascii="Arial Narrow" w:hAnsi="Arial Narrow"/>
          <w:b/>
          <w:bCs/>
        </w:rPr>
      </w:pPr>
    </w:p>
    <w:p w:rsidR="0091568C" w:rsidRPr="009F051D" w:rsidRDefault="0091568C" w:rsidP="0091568C">
      <w:pPr>
        <w:ind w:left="720"/>
        <w:jc w:val="both"/>
        <w:rPr>
          <w:rFonts w:ascii="Arial Narrow" w:hAnsi="Arial Narrow"/>
          <w:bCs/>
        </w:rPr>
      </w:pPr>
      <w:r w:rsidRPr="009F051D">
        <w:rPr>
          <w:rFonts w:ascii="Arial Narrow" w:hAnsi="Arial Narrow"/>
          <w:bCs/>
        </w:rPr>
        <w:t xml:space="preserve">The </w:t>
      </w:r>
      <w:r w:rsidR="002F0D1E" w:rsidRPr="009F051D">
        <w:rPr>
          <w:rFonts w:ascii="Arial Narrow" w:hAnsi="Arial Narrow"/>
          <w:bCs/>
        </w:rPr>
        <w:t xml:space="preserve">purpose </w:t>
      </w:r>
      <w:r w:rsidRPr="009F051D">
        <w:rPr>
          <w:rFonts w:ascii="Arial Narrow" w:hAnsi="Arial Narrow"/>
          <w:bCs/>
        </w:rPr>
        <w:t xml:space="preserve">of the </w:t>
      </w:r>
      <w:r w:rsidR="002F0D1E" w:rsidRPr="009F051D">
        <w:rPr>
          <w:rFonts w:ascii="Arial Narrow" w:hAnsi="Arial Narrow"/>
          <w:bCs/>
        </w:rPr>
        <w:t xml:space="preserve">annual </w:t>
      </w:r>
      <w:r w:rsidRPr="009F051D">
        <w:rPr>
          <w:rFonts w:ascii="Arial Narrow" w:hAnsi="Arial Narrow"/>
          <w:bCs/>
        </w:rPr>
        <w:t xml:space="preserve">report is to create a mechanism for feedback </w:t>
      </w:r>
      <w:r w:rsidR="00A85AEB" w:rsidRPr="009F051D">
        <w:rPr>
          <w:rFonts w:ascii="Arial Narrow" w:hAnsi="Arial Narrow"/>
          <w:bCs/>
        </w:rPr>
        <w:t>and strategic alignment with</w:t>
      </w:r>
      <w:r w:rsidRPr="009F051D">
        <w:rPr>
          <w:rFonts w:ascii="Arial Narrow" w:hAnsi="Arial Narrow"/>
          <w:bCs/>
        </w:rPr>
        <w:t xml:space="preserve"> NMMU’s mission and vision.</w:t>
      </w:r>
    </w:p>
    <w:p w:rsidR="0091568C" w:rsidRPr="009F051D" w:rsidRDefault="0091568C" w:rsidP="0091568C">
      <w:pPr>
        <w:jc w:val="both"/>
        <w:rPr>
          <w:rFonts w:ascii="Arial Narrow" w:hAnsi="Arial Narrow"/>
        </w:rPr>
      </w:pPr>
    </w:p>
    <w:p w:rsidR="0091568C" w:rsidRPr="009F051D" w:rsidRDefault="00C72A20" w:rsidP="0091568C">
      <w:pPr>
        <w:ind w:left="1418" w:hanging="698"/>
        <w:jc w:val="both"/>
        <w:rPr>
          <w:rFonts w:ascii="Arial Narrow" w:hAnsi="Arial Narrow" w:cs="Arial"/>
        </w:rPr>
      </w:pPr>
      <w:r w:rsidRPr="009F051D">
        <w:rPr>
          <w:rFonts w:ascii="Arial Narrow" w:hAnsi="Arial Narrow" w:cs="Arial"/>
        </w:rPr>
        <w:t>10</w:t>
      </w:r>
      <w:r w:rsidR="0091568C" w:rsidRPr="009F051D">
        <w:rPr>
          <w:rFonts w:ascii="Arial Narrow" w:hAnsi="Arial Narrow" w:cs="Arial"/>
        </w:rPr>
        <w:t>.1</w:t>
      </w:r>
      <w:r w:rsidR="0091568C" w:rsidRPr="009F051D">
        <w:rPr>
          <w:rFonts w:ascii="Arial Narrow" w:hAnsi="Arial Narrow" w:cs="Arial"/>
        </w:rPr>
        <w:tab/>
        <w:t xml:space="preserve">Every entity must submit an annual report </w:t>
      </w:r>
      <w:r w:rsidR="004E1041">
        <w:rPr>
          <w:rFonts w:ascii="Arial Narrow" w:hAnsi="Arial Narrow" w:cs="Arial"/>
        </w:rPr>
        <w:t xml:space="preserve">on the prescribed </w:t>
      </w:r>
      <w:r w:rsidR="0091568C" w:rsidRPr="009F051D">
        <w:rPr>
          <w:rFonts w:ascii="Arial Narrow" w:hAnsi="Arial Narrow" w:cs="Arial"/>
        </w:rPr>
        <w:t xml:space="preserve">template </w:t>
      </w:r>
      <w:r w:rsidR="004E1041">
        <w:rPr>
          <w:rFonts w:ascii="Arial Narrow" w:hAnsi="Arial Narrow" w:cs="Arial"/>
        </w:rPr>
        <w:t xml:space="preserve">to the </w:t>
      </w:r>
      <w:r w:rsidR="0091568C" w:rsidRPr="009F051D">
        <w:rPr>
          <w:rFonts w:ascii="Arial Narrow" w:hAnsi="Arial Narrow" w:cs="Arial"/>
        </w:rPr>
        <w:t>NMMU RTI Committee</w:t>
      </w:r>
      <w:r w:rsidR="002F0D1E" w:rsidRPr="009F051D">
        <w:rPr>
          <w:rFonts w:ascii="Arial Narrow" w:hAnsi="Arial Narrow" w:cs="Arial"/>
        </w:rPr>
        <w:t xml:space="preserve"> by the end of April</w:t>
      </w:r>
      <w:r w:rsidR="0091568C" w:rsidRPr="009F051D">
        <w:rPr>
          <w:rFonts w:ascii="Arial Narrow" w:hAnsi="Arial Narrow" w:cs="Arial"/>
        </w:rPr>
        <w:t>.</w:t>
      </w:r>
    </w:p>
    <w:p w:rsidR="0091568C" w:rsidRPr="009F051D" w:rsidRDefault="0091568C" w:rsidP="0091568C">
      <w:pPr>
        <w:ind w:left="720"/>
        <w:jc w:val="both"/>
        <w:rPr>
          <w:rFonts w:ascii="Arial Narrow" w:hAnsi="Arial Narrow" w:cs="Arial"/>
        </w:rPr>
      </w:pPr>
    </w:p>
    <w:p w:rsidR="000D5264" w:rsidRPr="00FC25D6" w:rsidRDefault="00C72A20" w:rsidP="0091568C">
      <w:pPr>
        <w:ind w:left="1418" w:hanging="698"/>
        <w:jc w:val="both"/>
        <w:rPr>
          <w:rFonts w:ascii="Arial Narrow" w:hAnsi="Arial Narrow"/>
        </w:rPr>
      </w:pPr>
      <w:r w:rsidRPr="009F051D">
        <w:rPr>
          <w:rFonts w:ascii="Arial Narrow" w:hAnsi="Arial Narrow"/>
        </w:rPr>
        <w:t>10</w:t>
      </w:r>
      <w:r w:rsidR="0091568C" w:rsidRPr="009F051D">
        <w:rPr>
          <w:rFonts w:ascii="Arial Narrow" w:hAnsi="Arial Narrow"/>
        </w:rPr>
        <w:t>.2</w:t>
      </w:r>
      <w:r w:rsidR="0091568C" w:rsidRPr="009F051D">
        <w:rPr>
          <w:rFonts w:ascii="Arial Narrow" w:hAnsi="Arial Narrow"/>
        </w:rPr>
        <w:tab/>
        <w:t>In the case of</w:t>
      </w:r>
      <w:r w:rsidR="000D5264">
        <w:rPr>
          <w:rFonts w:ascii="Arial Narrow" w:hAnsi="Arial Narrow"/>
        </w:rPr>
        <w:t xml:space="preserve"> faculty-based </w:t>
      </w:r>
      <w:r w:rsidR="0091568C" w:rsidRPr="009F051D">
        <w:rPr>
          <w:rFonts w:ascii="Arial Narrow" w:hAnsi="Arial Narrow"/>
        </w:rPr>
        <w:t xml:space="preserve">Institutes and Centres, the annual report </w:t>
      </w:r>
      <w:r w:rsidR="00B3719D">
        <w:rPr>
          <w:rFonts w:ascii="Arial Narrow" w:hAnsi="Arial Narrow"/>
        </w:rPr>
        <w:t xml:space="preserve">should </w:t>
      </w:r>
      <w:r w:rsidR="0091568C" w:rsidRPr="009F051D">
        <w:rPr>
          <w:rFonts w:ascii="Arial Narrow" w:hAnsi="Arial Narrow"/>
        </w:rPr>
        <w:t xml:space="preserve">be submitted by the </w:t>
      </w:r>
      <w:r w:rsidR="0091568C" w:rsidRPr="00FC25D6">
        <w:rPr>
          <w:rFonts w:ascii="Arial Narrow" w:hAnsi="Arial Narrow"/>
        </w:rPr>
        <w:t>F</w:t>
      </w:r>
      <w:r w:rsidR="001F1CD7" w:rsidRPr="00FC25D6">
        <w:rPr>
          <w:rFonts w:ascii="Arial Narrow" w:hAnsi="Arial Narrow"/>
        </w:rPr>
        <w:t xml:space="preserve">aculty </w:t>
      </w:r>
      <w:r w:rsidR="0091568C" w:rsidRPr="00FC25D6">
        <w:rPr>
          <w:rFonts w:ascii="Arial Narrow" w:hAnsi="Arial Narrow"/>
        </w:rPr>
        <w:t>B</w:t>
      </w:r>
      <w:r w:rsidR="001F1CD7" w:rsidRPr="00FC25D6">
        <w:rPr>
          <w:rFonts w:ascii="Arial Narrow" w:hAnsi="Arial Narrow"/>
        </w:rPr>
        <w:t>oard</w:t>
      </w:r>
      <w:r w:rsidR="0091568C" w:rsidRPr="00FC25D6">
        <w:rPr>
          <w:rFonts w:ascii="Arial Narrow" w:hAnsi="Arial Narrow"/>
        </w:rPr>
        <w:t xml:space="preserve"> through the Office of the Dean to the NMMU RTI Committee and to Senate</w:t>
      </w:r>
      <w:r w:rsidR="005F4809" w:rsidRPr="00FC25D6">
        <w:rPr>
          <w:rFonts w:ascii="Arial Narrow" w:hAnsi="Arial Narrow"/>
        </w:rPr>
        <w:t xml:space="preserve"> for approval</w:t>
      </w:r>
      <w:r w:rsidR="0091568C" w:rsidRPr="00FC25D6">
        <w:rPr>
          <w:rFonts w:ascii="Arial Narrow" w:hAnsi="Arial Narrow"/>
        </w:rPr>
        <w:t>.</w:t>
      </w:r>
    </w:p>
    <w:p w:rsidR="000D5264" w:rsidRDefault="000D5264" w:rsidP="0091568C">
      <w:pPr>
        <w:ind w:left="1418" w:hanging="698"/>
        <w:jc w:val="both"/>
        <w:rPr>
          <w:rFonts w:ascii="Arial Narrow" w:hAnsi="Arial Narrow"/>
        </w:rPr>
      </w:pPr>
    </w:p>
    <w:p w:rsidR="0091568C" w:rsidRPr="000D5264" w:rsidRDefault="000D5264" w:rsidP="0091568C">
      <w:pPr>
        <w:ind w:left="1418" w:hanging="698"/>
        <w:jc w:val="both"/>
        <w:rPr>
          <w:rFonts w:ascii="Arial Narrow" w:hAnsi="Arial Narrow"/>
          <w:iCs/>
        </w:rPr>
      </w:pPr>
      <w:r w:rsidRPr="000D5264">
        <w:rPr>
          <w:rFonts w:ascii="Arial Narrow" w:hAnsi="Arial Narrow"/>
          <w:iCs/>
        </w:rPr>
        <w:t>10.</w:t>
      </w:r>
      <w:r>
        <w:rPr>
          <w:rFonts w:ascii="Arial Narrow" w:hAnsi="Arial Narrow"/>
          <w:iCs/>
        </w:rPr>
        <w:t>3</w:t>
      </w:r>
      <w:r>
        <w:rPr>
          <w:rFonts w:ascii="Arial Narrow" w:hAnsi="Arial Narrow"/>
          <w:iCs/>
        </w:rPr>
        <w:tab/>
        <w:t>In the case of university-based Institute</w:t>
      </w:r>
      <w:r w:rsidRPr="009F051D">
        <w:rPr>
          <w:rFonts w:ascii="Arial Narrow" w:hAnsi="Arial Narrow"/>
        </w:rPr>
        <w:t xml:space="preserve">s and Centres, the annual report </w:t>
      </w:r>
      <w:r w:rsidR="00B3719D">
        <w:rPr>
          <w:rFonts w:ascii="Arial Narrow" w:hAnsi="Arial Narrow"/>
        </w:rPr>
        <w:t xml:space="preserve">should </w:t>
      </w:r>
      <w:r w:rsidRPr="009F051D">
        <w:rPr>
          <w:rFonts w:ascii="Arial Narrow" w:hAnsi="Arial Narrow"/>
        </w:rPr>
        <w:t xml:space="preserve">be submitted by the </w:t>
      </w:r>
      <w:r>
        <w:rPr>
          <w:rFonts w:ascii="Arial Narrow" w:hAnsi="Arial Narrow"/>
        </w:rPr>
        <w:t xml:space="preserve">Director </w:t>
      </w:r>
      <w:r w:rsidRPr="009F051D">
        <w:rPr>
          <w:rFonts w:ascii="Arial Narrow" w:hAnsi="Arial Narrow"/>
        </w:rPr>
        <w:t xml:space="preserve">through the Office of the </w:t>
      </w:r>
      <w:r>
        <w:rPr>
          <w:rFonts w:ascii="Arial Narrow" w:hAnsi="Arial Narrow"/>
        </w:rPr>
        <w:t>DVC: RE</w:t>
      </w:r>
      <w:r w:rsidRPr="009F051D">
        <w:rPr>
          <w:rFonts w:ascii="Arial Narrow" w:hAnsi="Arial Narrow"/>
        </w:rPr>
        <w:t xml:space="preserve"> to the NMMU RTI Committee and to Senate for approval.</w:t>
      </w:r>
    </w:p>
    <w:p w:rsidR="0091568C" w:rsidRPr="009F051D" w:rsidRDefault="0091568C" w:rsidP="0091568C">
      <w:pPr>
        <w:pStyle w:val="ListParagraph"/>
        <w:jc w:val="both"/>
        <w:rPr>
          <w:rFonts w:ascii="Arial Narrow" w:hAnsi="Arial Narrow"/>
        </w:rPr>
      </w:pPr>
    </w:p>
    <w:p w:rsidR="0091568C" w:rsidRPr="00FC25D6" w:rsidRDefault="00C72A20" w:rsidP="0091568C">
      <w:pPr>
        <w:ind w:left="1418" w:hanging="698"/>
        <w:jc w:val="both"/>
        <w:rPr>
          <w:rFonts w:ascii="Arial Narrow" w:hAnsi="Arial Narrow"/>
        </w:rPr>
      </w:pPr>
      <w:r w:rsidRPr="009F051D">
        <w:rPr>
          <w:rFonts w:ascii="Arial Narrow" w:hAnsi="Arial Narrow"/>
        </w:rPr>
        <w:t>10</w:t>
      </w:r>
      <w:r w:rsidR="0091568C" w:rsidRPr="009F051D">
        <w:rPr>
          <w:rFonts w:ascii="Arial Narrow" w:hAnsi="Arial Narrow"/>
        </w:rPr>
        <w:t>.</w:t>
      </w:r>
      <w:r w:rsidR="000D5264">
        <w:rPr>
          <w:rFonts w:ascii="Arial Narrow" w:hAnsi="Arial Narrow"/>
        </w:rPr>
        <w:t>4</w:t>
      </w:r>
      <w:r w:rsidR="000D5264">
        <w:rPr>
          <w:rFonts w:ascii="Arial Narrow" w:hAnsi="Arial Narrow"/>
        </w:rPr>
        <w:tab/>
        <w:t xml:space="preserve">The annual reports of faculty-based </w:t>
      </w:r>
      <w:r w:rsidR="0091568C" w:rsidRPr="009F051D">
        <w:rPr>
          <w:rFonts w:ascii="Arial Narrow" w:hAnsi="Arial Narrow"/>
        </w:rPr>
        <w:t>Units</w:t>
      </w:r>
      <w:r w:rsidR="00B3719D">
        <w:rPr>
          <w:rFonts w:ascii="Arial Narrow" w:hAnsi="Arial Narrow"/>
        </w:rPr>
        <w:t xml:space="preserve"> should</w:t>
      </w:r>
      <w:r w:rsidR="0091568C" w:rsidRPr="009F051D">
        <w:rPr>
          <w:rFonts w:ascii="Arial Narrow" w:hAnsi="Arial Narrow"/>
        </w:rPr>
        <w:t xml:space="preserve"> be approved by </w:t>
      </w:r>
      <w:r w:rsidR="005F4809" w:rsidRPr="009F051D">
        <w:rPr>
          <w:rFonts w:ascii="Arial Narrow" w:hAnsi="Arial Narrow"/>
        </w:rPr>
        <w:t xml:space="preserve">the </w:t>
      </w:r>
      <w:r w:rsidR="008F4CA7" w:rsidRPr="00FC25D6">
        <w:rPr>
          <w:rFonts w:ascii="Arial Narrow" w:hAnsi="Arial Narrow"/>
        </w:rPr>
        <w:t>Faculty Board.</w:t>
      </w:r>
    </w:p>
    <w:p w:rsidR="000D5264" w:rsidRDefault="000D5264" w:rsidP="0091568C">
      <w:pPr>
        <w:ind w:left="1418" w:hanging="698"/>
        <w:jc w:val="both"/>
        <w:rPr>
          <w:rFonts w:ascii="Arial Narrow" w:hAnsi="Arial Narrow"/>
        </w:rPr>
      </w:pPr>
    </w:p>
    <w:p w:rsidR="000D5264" w:rsidRPr="00FC25D6" w:rsidRDefault="000D5264" w:rsidP="0091568C">
      <w:pPr>
        <w:ind w:left="1418" w:hanging="698"/>
        <w:jc w:val="both"/>
        <w:rPr>
          <w:rFonts w:ascii="Arial Narrow" w:hAnsi="Arial Narrow" w:cs="Arial"/>
        </w:rPr>
      </w:pPr>
      <w:r>
        <w:rPr>
          <w:rFonts w:ascii="Arial Narrow" w:hAnsi="Arial Narrow"/>
        </w:rPr>
        <w:t>10.5</w:t>
      </w:r>
      <w:r>
        <w:rPr>
          <w:rFonts w:ascii="Arial Narrow" w:hAnsi="Arial Narrow"/>
        </w:rPr>
        <w:tab/>
        <w:t xml:space="preserve">The annual reports of university-based </w:t>
      </w:r>
      <w:r w:rsidRPr="009F051D">
        <w:rPr>
          <w:rFonts w:ascii="Arial Narrow" w:hAnsi="Arial Narrow"/>
        </w:rPr>
        <w:t xml:space="preserve">Units </w:t>
      </w:r>
      <w:r w:rsidR="00B3719D">
        <w:rPr>
          <w:rFonts w:ascii="Arial Narrow" w:hAnsi="Arial Narrow"/>
        </w:rPr>
        <w:t>should</w:t>
      </w:r>
      <w:r w:rsidRPr="009F051D">
        <w:rPr>
          <w:rFonts w:ascii="Arial Narrow" w:hAnsi="Arial Narrow"/>
        </w:rPr>
        <w:t xml:space="preserve"> be approved by the</w:t>
      </w:r>
      <w:r>
        <w:rPr>
          <w:rFonts w:ascii="Arial Narrow" w:hAnsi="Arial Narrow"/>
        </w:rPr>
        <w:t xml:space="preserve"> </w:t>
      </w:r>
      <w:r w:rsidR="008F4CA7" w:rsidRPr="00FC25D6">
        <w:rPr>
          <w:rFonts w:ascii="Arial Narrow" w:hAnsi="Arial Narrow"/>
        </w:rPr>
        <w:t xml:space="preserve">NMMU RTI Committee. </w:t>
      </w:r>
    </w:p>
    <w:p w:rsidR="0091568C" w:rsidRPr="009F051D" w:rsidRDefault="0091568C" w:rsidP="0091568C">
      <w:pPr>
        <w:ind w:left="1418"/>
        <w:jc w:val="both"/>
        <w:rPr>
          <w:rFonts w:ascii="Arial Narrow" w:hAnsi="Arial Narrow" w:cs="Arial"/>
        </w:rPr>
      </w:pPr>
    </w:p>
    <w:p w:rsidR="0091568C" w:rsidRPr="009F051D" w:rsidRDefault="0091568C" w:rsidP="0091568C">
      <w:pPr>
        <w:ind w:left="1418"/>
        <w:jc w:val="both"/>
        <w:rPr>
          <w:rFonts w:ascii="Arial Narrow" w:hAnsi="Arial Narrow"/>
          <w:b/>
          <w:bCs/>
        </w:rPr>
      </w:pPr>
    </w:p>
    <w:p w:rsidR="0091568C" w:rsidRPr="009F051D" w:rsidRDefault="0003187A" w:rsidP="0091568C">
      <w:pPr>
        <w:ind w:left="284"/>
        <w:jc w:val="both"/>
        <w:rPr>
          <w:rFonts w:ascii="Arial Narrow" w:hAnsi="Arial Narrow"/>
          <w:b/>
          <w:bCs/>
        </w:rPr>
      </w:pPr>
      <w:r w:rsidRPr="009F051D">
        <w:rPr>
          <w:rFonts w:ascii="Arial Narrow" w:hAnsi="Arial Narrow"/>
          <w:b/>
          <w:bCs/>
        </w:rPr>
        <w:t>1</w:t>
      </w:r>
      <w:r w:rsidR="008C71B3" w:rsidRPr="009F051D">
        <w:rPr>
          <w:rFonts w:ascii="Arial Narrow" w:hAnsi="Arial Narrow"/>
          <w:b/>
          <w:bCs/>
        </w:rPr>
        <w:t>1</w:t>
      </w:r>
      <w:r w:rsidR="0091568C" w:rsidRPr="009F051D">
        <w:rPr>
          <w:rFonts w:ascii="Arial Narrow" w:hAnsi="Arial Narrow"/>
          <w:b/>
          <w:bCs/>
        </w:rPr>
        <w:t>.</w:t>
      </w:r>
      <w:r w:rsidR="0091568C" w:rsidRPr="009F051D">
        <w:rPr>
          <w:rFonts w:ascii="Arial Narrow" w:hAnsi="Arial Narrow"/>
          <w:b/>
          <w:bCs/>
        </w:rPr>
        <w:tab/>
        <w:t>REVIEW PROCEDURES</w:t>
      </w:r>
    </w:p>
    <w:p w:rsidR="00EF1281" w:rsidRPr="009F051D" w:rsidRDefault="00EF1281" w:rsidP="0091568C">
      <w:pPr>
        <w:jc w:val="both"/>
        <w:rPr>
          <w:rFonts w:ascii="Arial Narrow" w:hAnsi="Arial Narrow"/>
          <w:bCs/>
        </w:rPr>
      </w:pPr>
    </w:p>
    <w:p w:rsidR="0091568C" w:rsidRPr="009F051D" w:rsidRDefault="008C71B3" w:rsidP="0091568C">
      <w:pPr>
        <w:ind w:left="1440" w:hanging="720"/>
        <w:jc w:val="both"/>
        <w:rPr>
          <w:rFonts w:ascii="Arial Narrow" w:hAnsi="Arial Narrow"/>
        </w:rPr>
      </w:pPr>
      <w:r w:rsidRPr="009F051D">
        <w:rPr>
          <w:rFonts w:ascii="Arial Narrow" w:hAnsi="Arial Narrow"/>
          <w:bCs/>
        </w:rPr>
        <w:t>11</w:t>
      </w:r>
      <w:r w:rsidR="0091568C" w:rsidRPr="009F051D">
        <w:rPr>
          <w:rFonts w:ascii="Arial Narrow" w:hAnsi="Arial Narrow"/>
          <w:bCs/>
        </w:rPr>
        <w:t>.1</w:t>
      </w:r>
      <w:r w:rsidR="0091568C" w:rsidRPr="009F051D">
        <w:rPr>
          <w:rFonts w:ascii="Arial Narrow" w:hAnsi="Arial Narrow"/>
          <w:bCs/>
        </w:rPr>
        <w:tab/>
        <w:t>Institutes and Centres will</w:t>
      </w:r>
      <w:r w:rsidR="00BD5A6C">
        <w:rPr>
          <w:rFonts w:ascii="Arial Narrow" w:hAnsi="Arial Narrow"/>
          <w:bCs/>
        </w:rPr>
        <w:t xml:space="preserve"> normally</w:t>
      </w:r>
      <w:r w:rsidR="0091568C" w:rsidRPr="009F051D">
        <w:rPr>
          <w:rFonts w:ascii="Arial Narrow" w:hAnsi="Arial Narrow"/>
          <w:bCs/>
        </w:rPr>
        <w:t xml:space="preserve"> be reviewed every five (5) years by a review panel. This process will be initiated</w:t>
      </w:r>
      <w:r w:rsidR="005F4809" w:rsidRPr="009F051D">
        <w:rPr>
          <w:rFonts w:ascii="Arial Narrow" w:hAnsi="Arial Narrow"/>
          <w:bCs/>
        </w:rPr>
        <w:t xml:space="preserve"> and funded</w:t>
      </w:r>
      <w:r w:rsidR="0091568C" w:rsidRPr="009F051D">
        <w:rPr>
          <w:rFonts w:ascii="Arial Narrow" w:hAnsi="Arial Narrow"/>
          <w:bCs/>
        </w:rPr>
        <w:t xml:space="preserve"> by the DVC: RE, who will determine the procedures to be followed after consultation with the relevant role players. </w:t>
      </w:r>
      <w:r w:rsidR="0091568C" w:rsidRPr="009F051D">
        <w:rPr>
          <w:rFonts w:ascii="Arial Narrow" w:hAnsi="Arial Narrow"/>
        </w:rPr>
        <w:t xml:space="preserve">The review will be conducted by internal and external experts. The majority of the experts will normally be external. </w:t>
      </w:r>
    </w:p>
    <w:p w:rsidR="0091568C" w:rsidRPr="009F051D" w:rsidRDefault="0091568C" w:rsidP="0091568C">
      <w:pPr>
        <w:ind w:left="1440" w:hanging="720"/>
        <w:jc w:val="both"/>
        <w:rPr>
          <w:rFonts w:ascii="Arial Narrow" w:hAnsi="Arial Narrow"/>
        </w:rPr>
      </w:pPr>
    </w:p>
    <w:p w:rsidR="00863C77" w:rsidRPr="00613B3F" w:rsidRDefault="0003187A" w:rsidP="0091568C">
      <w:pPr>
        <w:ind w:left="1440" w:hanging="720"/>
        <w:jc w:val="both"/>
        <w:rPr>
          <w:rFonts w:ascii="Arial Narrow" w:hAnsi="Arial Narrow"/>
        </w:rPr>
      </w:pPr>
      <w:r w:rsidRPr="009F051D">
        <w:rPr>
          <w:rFonts w:ascii="Arial Narrow" w:hAnsi="Arial Narrow"/>
        </w:rPr>
        <w:t>1</w:t>
      </w:r>
      <w:r w:rsidR="00C72A20" w:rsidRPr="009F051D">
        <w:rPr>
          <w:rFonts w:ascii="Arial Narrow" w:hAnsi="Arial Narrow"/>
        </w:rPr>
        <w:t>1</w:t>
      </w:r>
      <w:r w:rsidR="0091568C" w:rsidRPr="009F051D">
        <w:rPr>
          <w:rFonts w:ascii="Arial Narrow" w:hAnsi="Arial Narrow"/>
        </w:rPr>
        <w:t>.2</w:t>
      </w:r>
      <w:r w:rsidR="0091568C" w:rsidRPr="009F051D">
        <w:rPr>
          <w:rFonts w:ascii="Arial Narrow" w:hAnsi="Arial Narrow"/>
        </w:rPr>
        <w:tab/>
      </w:r>
      <w:r w:rsidR="00863C77" w:rsidRPr="00613B3F">
        <w:rPr>
          <w:rFonts w:ascii="Arial Narrow" w:hAnsi="Arial Narrow"/>
        </w:rPr>
        <w:t xml:space="preserve">The </w:t>
      </w:r>
      <w:r w:rsidR="00D304E9" w:rsidRPr="00613B3F">
        <w:rPr>
          <w:rFonts w:ascii="Arial Narrow" w:hAnsi="Arial Narrow"/>
        </w:rPr>
        <w:t>Review Panel</w:t>
      </w:r>
      <w:r w:rsidR="00863C77" w:rsidRPr="00613B3F">
        <w:rPr>
          <w:rFonts w:ascii="Arial Narrow" w:hAnsi="Arial Narrow"/>
        </w:rPr>
        <w:t xml:space="preserve"> of faculty-based Centres and Institutes will be appointed by the DVC: RE, on the recommendation of the relevant FMC. </w:t>
      </w:r>
    </w:p>
    <w:p w:rsidR="00863C77" w:rsidRDefault="00863C77" w:rsidP="0091568C">
      <w:pPr>
        <w:ind w:left="1440" w:hanging="720"/>
        <w:jc w:val="both"/>
        <w:rPr>
          <w:rFonts w:ascii="Arial Narrow" w:hAnsi="Arial Narrow"/>
          <w:color w:val="FF0000"/>
        </w:rPr>
      </w:pPr>
    </w:p>
    <w:p w:rsidR="00863C77" w:rsidRPr="009F051D" w:rsidRDefault="00863C77" w:rsidP="00863C77">
      <w:pPr>
        <w:ind w:left="1440" w:hanging="720"/>
        <w:jc w:val="both"/>
        <w:rPr>
          <w:rFonts w:ascii="Arial Narrow" w:hAnsi="Arial Narrow"/>
        </w:rPr>
      </w:pPr>
      <w:r>
        <w:rPr>
          <w:rFonts w:ascii="Arial Narrow" w:hAnsi="Arial Narrow"/>
        </w:rPr>
        <w:t>11.3.</w:t>
      </w:r>
      <w:r>
        <w:rPr>
          <w:rFonts w:ascii="Arial Narrow" w:hAnsi="Arial Narrow"/>
        </w:rPr>
        <w:tab/>
      </w:r>
      <w:r w:rsidRPr="009F051D">
        <w:rPr>
          <w:rFonts w:ascii="Arial Narrow" w:hAnsi="Arial Narrow"/>
          <w:bCs/>
        </w:rPr>
        <w:t xml:space="preserve">The </w:t>
      </w:r>
      <w:r>
        <w:rPr>
          <w:rFonts w:ascii="Arial Narrow" w:hAnsi="Arial Narrow"/>
          <w:bCs/>
        </w:rPr>
        <w:t>R</w:t>
      </w:r>
      <w:r w:rsidRPr="009F051D">
        <w:rPr>
          <w:rFonts w:ascii="Arial Narrow" w:hAnsi="Arial Narrow"/>
          <w:bCs/>
        </w:rPr>
        <w:t xml:space="preserve">eview </w:t>
      </w:r>
      <w:r>
        <w:rPr>
          <w:rFonts w:ascii="Arial Narrow" w:hAnsi="Arial Narrow"/>
          <w:bCs/>
        </w:rPr>
        <w:t>P</w:t>
      </w:r>
      <w:r w:rsidRPr="009F051D">
        <w:rPr>
          <w:rFonts w:ascii="Arial Narrow" w:hAnsi="Arial Narrow"/>
          <w:bCs/>
        </w:rPr>
        <w:t>anel responsible for reviewing a</w:t>
      </w:r>
      <w:r>
        <w:rPr>
          <w:rFonts w:ascii="Arial Narrow" w:hAnsi="Arial Narrow"/>
          <w:bCs/>
        </w:rPr>
        <w:t xml:space="preserve"> university-based </w:t>
      </w:r>
      <w:r w:rsidRPr="009F051D">
        <w:rPr>
          <w:rFonts w:ascii="Arial Narrow" w:hAnsi="Arial Narrow"/>
          <w:bCs/>
        </w:rPr>
        <w:t xml:space="preserve">entity </w:t>
      </w:r>
      <w:r w:rsidR="00D304E9">
        <w:rPr>
          <w:rFonts w:ascii="Arial Narrow" w:hAnsi="Arial Narrow"/>
          <w:bCs/>
        </w:rPr>
        <w:t xml:space="preserve">(Unit/Centre/Institute) </w:t>
      </w:r>
      <w:r w:rsidRPr="009F051D">
        <w:rPr>
          <w:rFonts w:ascii="Arial Narrow" w:hAnsi="Arial Narrow"/>
          <w:bCs/>
        </w:rPr>
        <w:t>will be appointed by the NMMU RTI Committee on the recommendation of the DVC: RE.</w:t>
      </w:r>
      <w:r w:rsidR="00D304E9">
        <w:rPr>
          <w:rFonts w:ascii="Arial Narrow" w:hAnsi="Arial Narrow"/>
          <w:bCs/>
        </w:rPr>
        <w:t xml:space="preserve"> </w:t>
      </w:r>
    </w:p>
    <w:p w:rsidR="00863C77" w:rsidRDefault="00863C77" w:rsidP="0091568C">
      <w:pPr>
        <w:ind w:left="1440" w:hanging="720"/>
        <w:jc w:val="both"/>
        <w:rPr>
          <w:rFonts w:ascii="Arial Narrow" w:hAnsi="Arial Narrow"/>
        </w:rPr>
      </w:pPr>
    </w:p>
    <w:p w:rsidR="00D304E9" w:rsidRPr="00D304E9" w:rsidRDefault="00D304E9" w:rsidP="0091568C">
      <w:pPr>
        <w:ind w:left="1440" w:hanging="720"/>
        <w:jc w:val="both"/>
        <w:rPr>
          <w:rFonts w:ascii="Arial Narrow" w:hAnsi="Arial Narrow"/>
          <w:bCs/>
          <w:color w:val="FF0000"/>
        </w:rPr>
      </w:pPr>
      <w:r>
        <w:rPr>
          <w:rFonts w:ascii="Arial Narrow" w:hAnsi="Arial Narrow"/>
        </w:rPr>
        <w:t xml:space="preserve">11.4. </w:t>
      </w:r>
      <w:r>
        <w:rPr>
          <w:rFonts w:ascii="Arial Narrow" w:hAnsi="Arial Narrow"/>
        </w:rPr>
        <w:tab/>
      </w:r>
      <w:r w:rsidR="0091568C" w:rsidRPr="00613B3F">
        <w:rPr>
          <w:rFonts w:ascii="Arial Narrow" w:hAnsi="Arial Narrow"/>
        </w:rPr>
        <w:t xml:space="preserve">Units will </w:t>
      </w:r>
      <w:r w:rsidR="00BD5A6C" w:rsidRPr="00613B3F">
        <w:rPr>
          <w:rFonts w:ascii="Arial Narrow" w:hAnsi="Arial Narrow"/>
        </w:rPr>
        <w:t xml:space="preserve">normally </w:t>
      </w:r>
      <w:r w:rsidR="0091568C" w:rsidRPr="00613B3F">
        <w:rPr>
          <w:rFonts w:ascii="Arial Narrow" w:hAnsi="Arial Narrow"/>
        </w:rPr>
        <w:t xml:space="preserve">be reviewed every five (5) years by a </w:t>
      </w:r>
      <w:r w:rsidR="00756535" w:rsidRPr="00613B3F">
        <w:rPr>
          <w:rFonts w:ascii="Arial Narrow" w:hAnsi="Arial Narrow"/>
        </w:rPr>
        <w:t>R</w:t>
      </w:r>
      <w:r w:rsidR="0091568C" w:rsidRPr="00613B3F">
        <w:rPr>
          <w:rFonts w:ascii="Arial Narrow" w:hAnsi="Arial Narrow"/>
        </w:rPr>
        <w:t xml:space="preserve">eview </w:t>
      </w:r>
      <w:r w:rsidR="00756535" w:rsidRPr="00613B3F">
        <w:rPr>
          <w:rFonts w:ascii="Arial Narrow" w:hAnsi="Arial Narrow"/>
        </w:rPr>
        <w:t>P</w:t>
      </w:r>
      <w:r w:rsidR="0091568C" w:rsidRPr="00613B3F">
        <w:rPr>
          <w:rFonts w:ascii="Arial Narrow" w:hAnsi="Arial Narrow"/>
        </w:rPr>
        <w:t>anel</w:t>
      </w:r>
      <w:r w:rsidR="0091568C" w:rsidRPr="00D304E9">
        <w:rPr>
          <w:rFonts w:ascii="Arial Narrow" w:hAnsi="Arial Narrow"/>
          <w:bCs/>
          <w:color w:val="FF0000"/>
        </w:rPr>
        <w:t>.</w:t>
      </w:r>
    </w:p>
    <w:p w:rsidR="00D304E9" w:rsidRPr="00613B3F" w:rsidRDefault="00D304E9" w:rsidP="0091568C">
      <w:pPr>
        <w:ind w:left="1440" w:hanging="720"/>
        <w:jc w:val="both"/>
        <w:rPr>
          <w:rFonts w:ascii="Arial Narrow" w:hAnsi="Arial Narrow"/>
          <w:bCs/>
        </w:rPr>
      </w:pPr>
    </w:p>
    <w:p w:rsidR="0091568C" w:rsidRPr="00613B3F" w:rsidRDefault="00D304E9" w:rsidP="0091568C">
      <w:pPr>
        <w:ind w:left="1440" w:hanging="720"/>
        <w:jc w:val="both"/>
        <w:rPr>
          <w:rFonts w:ascii="Arial Narrow" w:hAnsi="Arial Narrow"/>
        </w:rPr>
      </w:pPr>
      <w:r w:rsidRPr="00613B3F">
        <w:rPr>
          <w:rFonts w:ascii="Arial Narrow" w:hAnsi="Arial Narrow"/>
          <w:bCs/>
        </w:rPr>
        <w:t xml:space="preserve">11.5. </w:t>
      </w:r>
      <w:r w:rsidRPr="00613B3F">
        <w:rPr>
          <w:rFonts w:ascii="Arial Narrow" w:hAnsi="Arial Narrow"/>
          <w:bCs/>
        </w:rPr>
        <w:tab/>
        <w:t xml:space="preserve">The review process for faculty-based units will be </w:t>
      </w:r>
      <w:r w:rsidR="0091568C" w:rsidRPr="00613B3F">
        <w:rPr>
          <w:rFonts w:ascii="Arial Narrow" w:hAnsi="Arial Narrow"/>
        </w:rPr>
        <w:t>initiated</w:t>
      </w:r>
      <w:r w:rsidR="005F4809" w:rsidRPr="00613B3F">
        <w:rPr>
          <w:rFonts w:ascii="Arial Narrow" w:hAnsi="Arial Narrow"/>
        </w:rPr>
        <w:t xml:space="preserve"> and funded </w:t>
      </w:r>
      <w:r w:rsidR="0091568C" w:rsidRPr="00613B3F">
        <w:rPr>
          <w:rFonts w:ascii="Arial Narrow" w:hAnsi="Arial Narrow"/>
        </w:rPr>
        <w:t>by the relevant dean, who will determine the procedure to be followed after consultation with the relevant role players. The review will be conducted by experts appointed by the dean on the recommendation of the relevant FMC.</w:t>
      </w:r>
    </w:p>
    <w:p w:rsidR="0091568C" w:rsidRPr="009F051D" w:rsidRDefault="0091568C" w:rsidP="0091568C">
      <w:pPr>
        <w:ind w:left="1440" w:hanging="720"/>
        <w:jc w:val="both"/>
        <w:rPr>
          <w:rFonts w:ascii="Arial Narrow" w:hAnsi="Arial Narrow"/>
        </w:rPr>
      </w:pPr>
    </w:p>
    <w:p w:rsidR="00D304E9" w:rsidRDefault="0091568C" w:rsidP="00D304E9">
      <w:pPr>
        <w:jc w:val="both"/>
        <w:rPr>
          <w:rFonts w:ascii="Arial Narrow" w:hAnsi="Arial Narrow"/>
          <w:bCs/>
        </w:rPr>
      </w:pPr>
      <w:r w:rsidRPr="009F051D">
        <w:rPr>
          <w:rFonts w:ascii="Arial Narrow" w:hAnsi="Arial Narrow"/>
          <w:bCs/>
        </w:rPr>
        <w:tab/>
      </w:r>
      <w:r w:rsidR="0003187A" w:rsidRPr="009F051D">
        <w:rPr>
          <w:rFonts w:ascii="Arial Narrow" w:hAnsi="Arial Narrow"/>
          <w:bCs/>
        </w:rPr>
        <w:t>1</w:t>
      </w:r>
      <w:r w:rsidR="00C72A20" w:rsidRPr="009F051D">
        <w:rPr>
          <w:rFonts w:ascii="Arial Narrow" w:hAnsi="Arial Narrow"/>
          <w:bCs/>
        </w:rPr>
        <w:t>1</w:t>
      </w:r>
      <w:r w:rsidRPr="009F051D">
        <w:rPr>
          <w:rFonts w:ascii="Arial Narrow" w:hAnsi="Arial Narrow"/>
          <w:bCs/>
        </w:rPr>
        <w:t>.</w:t>
      </w:r>
      <w:r w:rsidR="00D304E9">
        <w:rPr>
          <w:rFonts w:ascii="Arial Narrow" w:hAnsi="Arial Narrow"/>
          <w:bCs/>
        </w:rPr>
        <w:t>6</w:t>
      </w:r>
      <w:r w:rsidRPr="009F051D">
        <w:rPr>
          <w:rFonts w:ascii="Arial Narrow" w:hAnsi="Arial Narrow"/>
          <w:bCs/>
        </w:rPr>
        <w:tab/>
        <w:t xml:space="preserve">The NMMU RTI Committee may at any time require the review of an entity registered under this </w:t>
      </w:r>
    </w:p>
    <w:p w:rsidR="0091568C" w:rsidRPr="009F051D" w:rsidRDefault="00D304E9" w:rsidP="00D304E9">
      <w:pPr>
        <w:jc w:val="both"/>
        <w:rPr>
          <w:rFonts w:ascii="Arial Narrow" w:hAnsi="Arial Narrow"/>
          <w:bCs/>
        </w:rPr>
      </w:pPr>
      <w:r>
        <w:rPr>
          <w:rFonts w:ascii="Arial Narrow" w:hAnsi="Arial Narrow"/>
          <w:bCs/>
        </w:rPr>
        <w:tab/>
      </w:r>
      <w:r>
        <w:rPr>
          <w:rFonts w:ascii="Arial Narrow" w:hAnsi="Arial Narrow"/>
          <w:bCs/>
        </w:rPr>
        <w:tab/>
      </w:r>
      <w:proofErr w:type="gramStart"/>
      <w:r w:rsidR="0091568C" w:rsidRPr="009F051D">
        <w:rPr>
          <w:rFonts w:ascii="Arial Narrow" w:hAnsi="Arial Narrow"/>
          <w:bCs/>
        </w:rPr>
        <w:t>policy</w:t>
      </w:r>
      <w:proofErr w:type="gramEnd"/>
      <w:r w:rsidR="0091568C" w:rsidRPr="009F051D">
        <w:rPr>
          <w:rFonts w:ascii="Arial Narrow" w:hAnsi="Arial Narrow"/>
          <w:bCs/>
        </w:rPr>
        <w:t xml:space="preserve">.   </w:t>
      </w:r>
    </w:p>
    <w:p w:rsidR="0091568C" w:rsidRPr="009F051D" w:rsidRDefault="0091568C" w:rsidP="0091568C">
      <w:pPr>
        <w:ind w:left="2127" w:hanging="687"/>
        <w:jc w:val="both"/>
        <w:rPr>
          <w:rFonts w:ascii="Arial Narrow" w:hAnsi="Arial Narrow"/>
          <w:bCs/>
        </w:rPr>
      </w:pPr>
    </w:p>
    <w:p w:rsidR="0091568C" w:rsidRDefault="0003187A" w:rsidP="0091568C">
      <w:pPr>
        <w:ind w:left="720"/>
        <w:jc w:val="both"/>
        <w:rPr>
          <w:rFonts w:ascii="Arial Narrow" w:hAnsi="Arial Narrow"/>
          <w:bCs/>
        </w:rPr>
      </w:pPr>
      <w:r w:rsidRPr="009F051D">
        <w:rPr>
          <w:rFonts w:ascii="Arial Narrow" w:hAnsi="Arial Narrow"/>
          <w:bCs/>
        </w:rPr>
        <w:t>1</w:t>
      </w:r>
      <w:r w:rsidR="00C72A20" w:rsidRPr="009F051D">
        <w:rPr>
          <w:rFonts w:ascii="Arial Narrow" w:hAnsi="Arial Narrow"/>
          <w:bCs/>
        </w:rPr>
        <w:t>1</w:t>
      </w:r>
      <w:r w:rsidR="0091568C" w:rsidRPr="009F051D">
        <w:rPr>
          <w:rFonts w:ascii="Arial Narrow" w:hAnsi="Arial Narrow"/>
          <w:bCs/>
        </w:rPr>
        <w:t>.</w:t>
      </w:r>
      <w:r w:rsidR="00D304E9">
        <w:rPr>
          <w:rFonts w:ascii="Arial Narrow" w:hAnsi="Arial Narrow"/>
          <w:bCs/>
        </w:rPr>
        <w:t>7</w:t>
      </w:r>
      <w:r w:rsidR="0091568C" w:rsidRPr="009F051D">
        <w:rPr>
          <w:rFonts w:ascii="Arial Narrow" w:hAnsi="Arial Narrow"/>
          <w:bCs/>
        </w:rPr>
        <w:tab/>
        <w:t xml:space="preserve">The criteria for </w:t>
      </w:r>
      <w:r w:rsidR="00412352">
        <w:rPr>
          <w:rFonts w:ascii="Arial Narrow" w:hAnsi="Arial Narrow"/>
          <w:bCs/>
        </w:rPr>
        <w:t xml:space="preserve">such </w:t>
      </w:r>
      <w:r w:rsidR="0091568C" w:rsidRPr="009F051D">
        <w:rPr>
          <w:rFonts w:ascii="Arial Narrow" w:hAnsi="Arial Narrow"/>
          <w:bCs/>
        </w:rPr>
        <w:t>a review shall be:</w:t>
      </w:r>
    </w:p>
    <w:p w:rsidR="000A1B10" w:rsidRPr="009F051D" w:rsidRDefault="000A1B10" w:rsidP="0091568C">
      <w:pPr>
        <w:ind w:left="720"/>
        <w:jc w:val="both"/>
        <w:rPr>
          <w:rFonts w:ascii="Arial Narrow" w:hAnsi="Arial Narrow"/>
          <w:bCs/>
        </w:rPr>
      </w:pPr>
    </w:p>
    <w:p w:rsidR="00B3719D" w:rsidRDefault="0003187A" w:rsidP="0003187A">
      <w:pPr>
        <w:ind w:left="2130" w:hanging="690"/>
        <w:jc w:val="both"/>
        <w:rPr>
          <w:rFonts w:ascii="Arial Narrow" w:hAnsi="Arial Narrow"/>
          <w:bCs/>
        </w:rPr>
      </w:pPr>
      <w:r w:rsidRPr="009F051D">
        <w:rPr>
          <w:rFonts w:ascii="Arial Narrow" w:hAnsi="Arial Narrow"/>
          <w:bCs/>
        </w:rPr>
        <w:t>1</w:t>
      </w:r>
      <w:r w:rsidR="00C72A20" w:rsidRPr="009F051D">
        <w:rPr>
          <w:rFonts w:ascii="Arial Narrow" w:hAnsi="Arial Narrow"/>
          <w:bCs/>
        </w:rPr>
        <w:t>1</w:t>
      </w:r>
      <w:r w:rsidR="0091568C" w:rsidRPr="009F051D">
        <w:rPr>
          <w:rFonts w:ascii="Arial Narrow" w:hAnsi="Arial Narrow"/>
          <w:bCs/>
        </w:rPr>
        <w:t>.</w:t>
      </w:r>
      <w:r w:rsidR="00D304E9">
        <w:rPr>
          <w:rFonts w:ascii="Arial Narrow" w:hAnsi="Arial Narrow"/>
          <w:bCs/>
        </w:rPr>
        <w:t>7</w:t>
      </w:r>
      <w:r w:rsidR="0091568C" w:rsidRPr="009F051D">
        <w:rPr>
          <w:rFonts w:ascii="Arial Narrow" w:hAnsi="Arial Narrow"/>
          <w:bCs/>
        </w:rPr>
        <w:t>.1</w:t>
      </w:r>
      <w:r w:rsidRPr="009F051D">
        <w:rPr>
          <w:rFonts w:ascii="Arial Narrow" w:hAnsi="Arial Narrow"/>
          <w:bCs/>
        </w:rPr>
        <w:tab/>
      </w:r>
      <w:r w:rsidR="0091568C" w:rsidRPr="009F051D">
        <w:rPr>
          <w:rFonts w:ascii="Arial Narrow" w:hAnsi="Arial Narrow"/>
          <w:bCs/>
        </w:rPr>
        <w:t>Whether the research output</w:t>
      </w:r>
      <w:r w:rsidR="003C3BED" w:rsidRPr="009F051D">
        <w:rPr>
          <w:rFonts w:ascii="Arial Narrow" w:hAnsi="Arial Narrow"/>
          <w:bCs/>
        </w:rPr>
        <w:t>s</w:t>
      </w:r>
      <w:r w:rsidR="0091568C" w:rsidRPr="009F051D">
        <w:rPr>
          <w:rFonts w:ascii="Arial Narrow" w:hAnsi="Arial Narrow"/>
          <w:bCs/>
        </w:rPr>
        <w:t xml:space="preserve"> </w:t>
      </w:r>
      <w:r w:rsidR="003C3BED" w:rsidRPr="009F051D">
        <w:rPr>
          <w:rFonts w:ascii="Arial Narrow" w:hAnsi="Arial Narrow"/>
          <w:bCs/>
        </w:rPr>
        <w:t xml:space="preserve">including research-related engagement activities, where appropriate, </w:t>
      </w:r>
      <w:r w:rsidR="0091568C" w:rsidRPr="009F051D">
        <w:rPr>
          <w:rFonts w:ascii="Arial Narrow" w:hAnsi="Arial Narrow"/>
          <w:bCs/>
        </w:rPr>
        <w:t>for the period under review satisfy the expectations of the University as defined at the time the entity was established or at the time of the last review</w:t>
      </w:r>
      <w:r w:rsidR="00B3719D">
        <w:rPr>
          <w:rFonts w:ascii="Arial Narrow" w:hAnsi="Arial Narrow"/>
          <w:bCs/>
        </w:rPr>
        <w:t>.</w:t>
      </w:r>
    </w:p>
    <w:p w:rsidR="00DB4800" w:rsidRDefault="00DB4800" w:rsidP="00DB4800">
      <w:pPr>
        <w:ind w:left="720"/>
        <w:jc w:val="both"/>
        <w:rPr>
          <w:rFonts w:ascii="Arial Narrow" w:hAnsi="Arial Narrow"/>
          <w:bCs/>
        </w:rPr>
      </w:pPr>
      <w:r w:rsidRPr="009F051D">
        <w:rPr>
          <w:rFonts w:ascii="Arial Narrow" w:hAnsi="Arial Narrow"/>
          <w:bCs/>
        </w:rPr>
        <w:t>11.</w:t>
      </w:r>
      <w:r w:rsidR="00D304E9">
        <w:rPr>
          <w:rFonts w:ascii="Arial Narrow" w:hAnsi="Arial Narrow"/>
          <w:bCs/>
        </w:rPr>
        <w:t>8</w:t>
      </w:r>
      <w:r w:rsidRPr="009F051D">
        <w:rPr>
          <w:rFonts w:ascii="Arial Narrow" w:hAnsi="Arial Narrow"/>
          <w:bCs/>
        </w:rPr>
        <w:tab/>
        <w:t xml:space="preserve">The </w:t>
      </w:r>
      <w:r>
        <w:rPr>
          <w:rFonts w:ascii="Arial Narrow" w:hAnsi="Arial Narrow"/>
          <w:bCs/>
        </w:rPr>
        <w:t>review should make recommendation</w:t>
      </w:r>
      <w:r w:rsidR="004E1041">
        <w:rPr>
          <w:rFonts w:ascii="Arial Narrow" w:hAnsi="Arial Narrow"/>
          <w:bCs/>
        </w:rPr>
        <w:t>s</w:t>
      </w:r>
      <w:r>
        <w:rPr>
          <w:rFonts w:ascii="Arial Narrow" w:hAnsi="Arial Narrow"/>
          <w:bCs/>
        </w:rPr>
        <w:t xml:space="preserve"> on the following</w:t>
      </w:r>
      <w:r w:rsidRPr="009F051D">
        <w:rPr>
          <w:rFonts w:ascii="Arial Narrow" w:hAnsi="Arial Narrow"/>
          <w:bCs/>
        </w:rPr>
        <w:t>:</w:t>
      </w:r>
    </w:p>
    <w:p w:rsidR="0091568C" w:rsidRPr="009F051D" w:rsidRDefault="0091568C" w:rsidP="00DB4800">
      <w:pPr>
        <w:ind w:left="2130" w:hanging="690"/>
        <w:jc w:val="both"/>
        <w:rPr>
          <w:rFonts w:ascii="Arial Narrow" w:hAnsi="Arial Narrow"/>
          <w:bCs/>
        </w:rPr>
      </w:pPr>
    </w:p>
    <w:p w:rsidR="0091568C" w:rsidRDefault="00C72A20" w:rsidP="00637FEE">
      <w:pPr>
        <w:ind w:left="720" w:firstLine="720"/>
        <w:jc w:val="both"/>
        <w:rPr>
          <w:rFonts w:ascii="Arial Narrow" w:hAnsi="Arial Narrow"/>
          <w:bCs/>
        </w:rPr>
      </w:pPr>
      <w:r w:rsidRPr="009F051D">
        <w:rPr>
          <w:rFonts w:ascii="Arial Narrow" w:hAnsi="Arial Narrow"/>
          <w:bCs/>
        </w:rPr>
        <w:t>11</w:t>
      </w:r>
      <w:r w:rsidR="0091568C" w:rsidRPr="009F051D">
        <w:rPr>
          <w:rFonts w:ascii="Arial Narrow" w:hAnsi="Arial Narrow"/>
          <w:bCs/>
        </w:rPr>
        <w:t>.</w:t>
      </w:r>
      <w:r w:rsidR="00D304E9">
        <w:rPr>
          <w:rFonts w:ascii="Arial Narrow" w:hAnsi="Arial Narrow"/>
          <w:bCs/>
        </w:rPr>
        <w:t>8</w:t>
      </w:r>
      <w:r w:rsidR="00DB4800">
        <w:rPr>
          <w:rFonts w:ascii="Arial Narrow" w:hAnsi="Arial Narrow"/>
          <w:bCs/>
        </w:rPr>
        <w:t>.1</w:t>
      </w:r>
      <w:r w:rsidR="0003187A" w:rsidRPr="009F051D">
        <w:rPr>
          <w:rFonts w:ascii="Arial Narrow" w:hAnsi="Arial Narrow"/>
          <w:bCs/>
        </w:rPr>
        <w:tab/>
      </w:r>
      <w:r w:rsidR="0091568C" w:rsidRPr="009F051D">
        <w:rPr>
          <w:rFonts w:ascii="Arial Narrow" w:hAnsi="Arial Narrow"/>
          <w:bCs/>
        </w:rPr>
        <w:t xml:space="preserve">The potential for </w:t>
      </w:r>
      <w:r w:rsidR="003C3BED" w:rsidRPr="009F051D">
        <w:rPr>
          <w:rFonts w:ascii="Arial Narrow" w:hAnsi="Arial Narrow"/>
          <w:bCs/>
        </w:rPr>
        <w:t xml:space="preserve">the </w:t>
      </w:r>
      <w:r w:rsidR="0091568C" w:rsidRPr="009F051D">
        <w:rPr>
          <w:rFonts w:ascii="Arial Narrow" w:hAnsi="Arial Narrow"/>
          <w:bCs/>
        </w:rPr>
        <w:t>continuation of output</w:t>
      </w:r>
      <w:r w:rsidR="003C3BED" w:rsidRPr="009F051D">
        <w:rPr>
          <w:rFonts w:ascii="Arial Narrow" w:hAnsi="Arial Narrow"/>
          <w:bCs/>
        </w:rPr>
        <w:t>s</w:t>
      </w:r>
      <w:r w:rsidR="00756535">
        <w:rPr>
          <w:rFonts w:ascii="Arial Narrow" w:hAnsi="Arial Narrow"/>
          <w:bCs/>
        </w:rPr>
        <w:t xml:space="preserve"> at a satisfactory level; </w:t>
      </w:r>
    </w:p>
    <w:p w:rsidR="0091568C" w:rsidRDefault="0003187A" w:rsidP="00637FEE">
      <w:pPr>
        <w:ind w:left="720" w:firstLine="720"/>
        <w:jc w:val="both"/>
        <w:rPr>
          <w:rFonts w:ascii="Arial Narrow" w:hAnsi="Arial Narrow"/>
          <w:bCs/>
        </w:rPr>
      </w:pPr>
      <w:r w:rsidRPr="009F051D">
        <w:rPr>
          <w:rFonts w:ascii="Arial Narrow" w:hAnsi="Arial Narrow"/>
          <w:bCs/>
        </w:rPr>
        <w:t>1</w:t>
      </w:r>
      <w:r w:rsidR="00C72A20" w:rsidRPr="009F051D">
        <w:rPr>
          <w:rFonts w:ascii="Arial Narrow" w:hAnsi="Arial Narrow"/>
          <w:bCs/>
        </w:rPr>
        <w:t>1</w:t>
      </w:r>
      <w:r w:rsidR="0091568C" w:rsidRPr="009F051D">
        <w:rPr>
          <w:rFonts w:ascii="Arial Narrow" w:hAnsi="Arial Narrow"/>
          <w:bCs/>
        </w:rPr>
        <w:t>.</w:t>
      </w:r>
      <w:r w:rsidR="00D304E9">
        <w:rPr>
          <w:rFonts w:ascii="Arial Narrow" w:hAnsi="Arial Narrow"/>
          <w:bCs/>
        </w:rPr>
        <w:t>8</w:t>
      </w:r>
      <w:r w:rsidR="00DB4800">
        <w:rPr>
          <w:rFonts w:ascii="Arial Narrow" w:hAnsi="Arial Narrow"/>
          <w:bCs/>
        </w:rPr>
        <w:t>.2</w:t>
      </w:r>
      <w:r w:rsidRPr="009F051D">
        <w:rPr>
          <w:rFonts w:ascii="Arial Narrow" w:hAnsi="Arial Narrow"/>
          <w:bCs/>
        </w:rPr>
        <w:tab/>
      </w:r>
      <w:r w:rsidR="0091568C" w:rsidRPr="009F051D">
        <w:rPr>
          <w:rFonts w:ascii="Arial Narrow" w:hAnsi="Arial Narrow"/>
          <w:bCs/>
        </w:rPr>
        <w:t>The potential for continuation based on financial sustainability.</w:t>
      </w:r>
    </w:p>
    <w:p w:rsidR="006373B1" w:rsidRPr="006373B1" w:rsidRDefault="006373B1" w:rsidP="00637FEE">
      <w:pPr>
        <w:ind w:left="720" w:firstLine="720"/>
        <w:jc w:val="both"/>
        <w:rPr>
          <w:rFonts w:ascii="Arial Narrow" w:hAnsi="Arial Narrow"/>
          <w:bCs/>
          <w:color w:val="FF0000"/>
        </w:rPr>
      </w:pPr>
      <w:r>
        <w:rPr>
          <w:rFonts w:ascii="Arial Narrow" w:hAnsi="Arial Narrow"/>
          <w:bCs/>
        </w:rPr>
        <w:t>11.</w:t>
      </w:r>
      <w:r w:rsidR="00D304E9">
        <w:rPr>
          <w:rFonts w:ascii="Arial Narrow" w:hAnsi="Arial Narrow"/>
          <w:bCs/>
        </w:rPr>
        <w:t>8</w:t>
      </w:r>
      <w:r w:rsidR="00DB4800">
        <w:rPr>
          <w:rFonts w:ascii="Arial Narrow" w:hAnsi="Arial Narrow"/>
          <w:bCs/>
        </w:rPr>
        <w:t>.3</w:t>
      </w:r>
      <w:r>
        <w:rPr>
          <w:rFonts w:ascii="Arial Narrow" w:hAnsi="Arial Narrow"/>
          <w:bCs/>
        </w:rPr>
        <w:tab/>
      </w:r>
      <w:r w:rsidRPr="00F43D21">
        <w:rPr>
          <w:rFonts w:ascii="Arial Narrow" w:hAnsi="Arial Narrow"/>
          <w:bCs/>
        </w:rPr>
        <w:t xml:space="preserve">The </w:t>
      </w:r>
      <w:r w:rsidR="00DB4800" w:rsidRPr="00F43D21">
        <w:rPr>
          <w:rFonts w:ascii="Arial Narrow" w:hAnsi="Arial Narrow"/>
          <w:bCs/>
        </w:rPr>
        <w:t xml:space="preserve">appropriateness of the </w:t>
      </w:r>
      <w:r w:rsidRPr="00F43D21">
        <w:rPr>
          <w:rFonts w:ascii="Arial Narrow" w:hAnsi="Arial Narrow"/>
          <w:bCs/>
        </w:rPr>
        <w:t>categor</w:t>
      </w:r>
      <w:r w:rsidR="00DB4800" w:rsidRPr="00F43D21">
        <w:rPr>
          <w:rFonts w:ascii="Arial Narrow" w:hAnsi="Arial Narrow"/>
          <w:bCs/>
        </w:rPr>
        <w:t>isation</w:t>
      </w:r>
      <w:r w:rsidR="00C34B45" w:rsidRPr="00F43D21">
        <w:rPr>
          <w:rFonts w:ascii="Arial Narrow" w:hAnsi="Arial Narrow"/>
          <w:bCs/>
        </w:rPr>
        <w:t xml:space="preserve"> of the entity</w:t>
      </w:r>
      <w:r w:rsidR="00DB4800">
        <w:rPr>
          <w:rFonts w:ascii="Arial Narrow" w:hAnsi="Arial Narrow"/>
          <w:bCs/>
          <w:color w:val="FF0000"/>
        </w:rPr>
        <w:t>.</w:t>
      </w:r>
      <w:r w:rsidR="00A74479">
        <w:rPr>
          <w:rFonts w:ascii="Arial Narrow" w:hAnsi="Arial Narrow"/>
          <w:bCs/>
          <w:color w:val="FF0000"/>
        </w:rPr>
        <w:t xml:space="preserve"> </w:t>
      </w:r>
    </w:p>
    <w:p w:rsidR="00CD1886" w:rsidRDefault="00CD1886" w:rsidP="00637FEE">
      <w:pPr>
        <w:ind w:left="1440" w:hanging="720"/>
        <w:jc w:val="both"/>
        <w:rPr>
          <w:rFonts w:ascii="Arial Narrow" w:hAnsi="Arial Narrow"/>
          <w:bCs/>
        </w:rPr>
      </w:pPr>
    </w:p>
    <w:p w:rsidR="0091568C" w:rsidRPr="009F051D" w:rsidRDefault="0003187A" w:rsidP="0091568C">
      <w:pPr>
        <w:ind w:left="1440" w:hanging="720"/>
        <w:jc w:val="both"/>
        <w:rPr>
          <w:rFonts w:ascii="Arial Narrow" w:hAnsi="Arial Narrow"/>
          <w:bCs/>
        </w:rPr>
      </w:pPr>
      <w:r w:rsidRPr="009F051D">
        <w:rPr>
          <w:rFonts w:ascii="Arial Narrow" w:hAnsi="Arial Narrow"/>
          <w:bCs/>
        </w:rPr>
        <w:t>1</w:t>
      </w:r>
      <w:r w:rsidR="00C72A20" w:rsidRPr="009F051D">
        <w:rPr>
          <w:rFonts w:ascii="Arial Narrow" w:hAnsi="Arial Narrow"/>
          <w:bCs/>
        </w:rPr>
        <w:t>1</w:t>
      </w:r>
      <w:r w:rsidR="0091568C" w:rsidRPr="009F051D">
        <w:rPr>
          <w:rFonts w:ascii="Arial Narrow" w:hAnsi="Arial Narrow"/>
          <w:bCs/>
        </w:rPr>
        <w:t>.</w:t>
      </w:r>
      <w:r w:rsidR="00D304E9">
        <w:rPr>
          <w:rFonts w:ascii="Arial Narrow" w:hAnsi="Arial Narrow"/>
          <w:bCs/>
        </w:rPr>
        <w:t>9</w:t>
      </w:r>
      <w:r w:rsidR="0091568C" w:rsidRPr="009F051D">
        <w:rPr>
          <w:rFonts w:ascii="Arial Narrow" w:hAnsi="Arial Narrow"/>
          <w:bCs/>
        </w:rPr>
        <w:tab/>
        <w:t xml:space="preserve">The </w:t>
      </w:r>
      <w:r w:rsidR="00756535">
        <w:rPr>
          <w:rFonts w:ascii="Arial Narrow" w:hAnsi="Arial Narrow"/>
          <w:bCs/>
        </w:rPr>
        <w:t>R</w:t>
      </w:r>
      <w:r w:rsidR="0091568C" w:rsidRPr="009F051D">
        <w:rPr>
          <w:rFonts w:ascii="Arial Narrow" w:hAnsi="Arial Narrow"/>
          <w:bCs/>
        </w:rPr>
        <w:t xml:space="preserve">eview </w:t>
      </w:r>
      <w:r w:rsidR="00756535">
        <w:rPr>
          <w:rFonts w:ascii="Arial Narrow" w:hAnsi="Arial Narrow"/>
          <w:bCs/>
        </w:rPr>
        <w:t>P</w:t>
      </w:r>
      <w:r w:rsidR="0091568C" w:rsidRPr="009F051D">
        <w:rPr>
          <w:rFonts w:ascii="Arial Narrow" w:hAnsi="Arial Narrow"/>
          <w:bCs/>
        </w:rPr>
        <w:t>anel</w:t>
      </w:r>
      <w:r w:rsidR="008C71B3" w:rsidRPr="009F051D">
        <w:rPr>
          <w:rFonts w:ascii="Arial Narrow" w:hAnsi="Arial Narrow"/>
          <w:bCs/>
        </w:rPr>
        <w:t>’s</w:t>
      </w:r>
      <w:r w:rsidR="0091568C" w:rsidRPr="009F051D">
        <w:rPr>
          <w:rFonts w:ascii="Arial Narrow" w:hAnsi="Arial Narrow"/>
          <w:bCs/>
        </w:rPr>
        <w:t xml:space="preserve"> report and recommendations for </w:t>
      </w:r>
      <w:r w:rsidR="00756535">
        <w:rPr>
          <w:rFonts w:ascii="Arial Narrow" w:hAnsi="Arial Narrow"/>
          <w:bCs/>
        </w:rPr>
        <w:t xml:space="preserve">faculty-based </w:t>
      </w:r>
      <w:r w:rsidR="0091568C" w:rsidRPr="009F051D">
        <w:rPr>
          <w:rFonts w:ascii="Arial Narrow" w:hAnsi="Arial Narrow"/>
          <w:bCs/>
        </w:rPr>
        <w:t xml:space="preserve">Institutes and Centres will serve at the relevant FMC and NMMU RTI Committee for </w:t>
      </w:r>
      <w:r w:rsidR="00A85AEB" w:rsidRPr="009F051D">
        <w:rPr>
          <w:rFonts w:ascii="Arial Narrow" w:hAnsi="Arial Narrow"/>
          <w:bCs/>
        </w:rPr>
        <w:t>recommendation</w:t>
      </w:r>
      <w:r w:rsidR="0023595D">
        <w:rPr>
          <w:rFonts w:ascii="Arial Narrow" w:hAnsi="Arial Narrow"/>
          <w:bCs/>
        </w:rPr>
        <w:t xml:space="preserve"> of approval</w:t>
      </w:r>
      <w:r w:rsidR="00A85AEB" w:rsidRPr="009F051D">
        <w:rPr>
          <w:rFonts w:ascii="Arial Narrow" w:hAnsi="Arial Narrow"/>
          <w:bCs/>
        </w:rPr>
        <w:t xml:space="preserve"> to Senate</w:t>
      </w:r>
      <w:r w:rsidR="0091568C" w:rsidRPr="009F051D">
        <w:rPr>
          <w:rFonts w:ascii="Arial Narrow" w:hAnsi="Arial Narrow"/>
          <w:bCs/>
        </w:rPr>
        <w:t>.</w:t>
      </w:r>
    </w:p>
    <w:p w:rsidR="0091568C" w:rsidRPr="009F051D" w:rsidRDefault="0091568C" w:rsidP="0091568C">
      <w:pPr>
        <w:ind w:left="1440" w:hanging="720"/>
        <w:jc w:val="both"/>
        <w:rPr>
          <w:rFonts w:ascii="Arial Narrow" w:hAnsi="Arial Narrow"/>
          <w:bCs/>
        </w:rPr>
      </w:pPr>
    </w:p>
    <w:p w:rsidR="0091568C" w:rsidRDefault="0003187A" w:rsidP="0091568C">
      <w:pPr>
        <w:ind w:left="1440" w:hanging="720"/>
        <w:jc w:val="both"/>
        <w:rPr>
          <w:rFonts w:ascii="Arial Narrow" w:hAnsi="Arial Narrow"/>
          <w:bCs/>
        </w:rPr>
      </w:pPr>
      <w:r w:rsidRPr="009F051D">
        <w:rPr>
          <w:rFonts w:ascii="Arial Narrow" w:hAnsi="Arial Narrow"/>
          <w:bCs/>
        </w:rPr>
        <w:t>1</w:t>
      </w:r>
      <w:r w:rsidR="00C72A20" w:rsidRPr="009F051D">
        <w:rPr>
          <w:rFonts w:ascii="Arial Narrow" w:hAnsi="Arial Narrow"/>
          <w:bCs/>
        </w:rPr>
        <w:t>1</w:t>
      </w:r>
      <w:r w:rsidR="0091568C" w:rsidRPr="009F051D">
        <w:rPr>
          <w:rFonts w:ascii="Arial Narrow" w:hAnsi="Arial Narrow"/>
          <w:bCs/>
        </w:rPr>
        <w:t>.</w:t>
      </w:r>
      <w:r w:rsidR="00D304E9">
        <w:rPr>
          <w:rFonts w:ascii="Arial Narrow" w:hAnsi="Arial Narrow"/>
          <w:bCs/>
        </w:rPr>
        <w:t>10</w:t>
      </w:r>
      <w:r w:rsidR="0091568C" w:rsidRPr="009F051D">
        <w:rPr>
          <w:rFonts w:ascii="Arial Narrow" w:hAnsi="Arial Narrow"/>
          <w:bCs/>
        </w:rPr>
        <w:tab/>
        <w:t xml:space="preserve">The </w:t>
      </w:r>
      <w:r w:rsidR="00756535">
        <w:rPr>
          <w:rFonts w:ascii="Arial Narrow" w:hAnsi="Arial Narrow"/>
          <w:bCs/>
        </w:rPr>
        <w:t>R</w:t>
      </w:r>
      <w:r w:rsidR="0091568C" w:rsidRPr="009F051D">
        <w:rPr>
          <w:rFonts w:ascii="Arial Narrow" w:hAnsi="Arial Narrow"/>
          <w:bCs/>
        </w:rPr>
        <w:t xml:space="preserve">eview </w:t>
      </w:r>
      <w:r w:rsidR="00756535">
        <w:rPr>
          <w:rFonts w:ascii="Arial Narrow" w:hAnsi="Arial Narrow"/>
          <w:bCs/>
        </w:rPr>
        <w:t>P</w:t>
      </w:r>
      <w:r w:rsidR="0091568C" w:rsidRPr="009F051D">
        <w:rPr>
          <w:rFonts w:ascii="Arial Narrow" w:hAnsi="Arial Narrow"/>
          <w:bCs/>
        </w:rPr>
        <w:t>anel</w:t>
      </w:r>
      <w:r w:rsidR="008C71B3" w:rsidRPr="009F051D">
        <w:rPr>
          <w:rFonts w:ascii="Arial Narrow" w:hAnsi="Arial Narrow"/>
          <w:bCs/>
        </w:rPr>
        <w:t>’s</w:t>
      </w:r>
      <w:r w:rsidR="00606CB8" w:rsidRPr="009F051D">
        <w:rPr>
          <w:rFonts w:ascii="Arial Narrow" w:hAnsi="Arial Narrow"/>
          <w:bCs/>
        </w:rPr>
        <w:t xml:space="preserve"> report and recommendations </w:t>
      </w:r>
      <w:r w:rsidR="0091568C" w:rsidRPr="009F051D">
        <w:rPr>
          <w:rFonts w:ascii="Arial Narrow" w:hAnsi="Arial Narrow"/>
          <w:bCs/>
        </w:rPr>
        <w:t>f</w:t>
      </w:r>
      <w:r w:rsidR="00606CB8" w:rsidRPr="009F051D">
        <w:rPr>
          <w:rFonts w:ascii="Arial Narrow" w:hAnsi="Arial Narrow"/>
          <w:bCs/>
        </w:rPr>
        <w:t>or</w:t>
      </w:r>
      <w:r w:rsidR="0091568C" w:rsidRPr="009F051D">
        <w:rPr>
          <w:rFonts w:ascii="Arial Narrow" w:hAnsi="Arial Narrow"/>
          <w:bCs/>
        </w:rPr>
        <w:t xml:space="preserve"> </w:t>
      </w:r>
      <w:r w:rsidR="00756535">
        <w:rPr>
          <w:rFonts w:ascii="Arial Narrow" w:hAnsi="Arial Narrow"/>
          <w:bCs/>
        </w:rPr>
        <w:t xml:space="preserve">faculty-based </w:t>
      </w:r>
      <w:r w:rsidR="0091568C" w:rsidRPr="009F051D">
        <w:rPr>
          <w:rFonts w:ascii="Arial Narrow" w:hAnsi="Arial Narrow"/>
          <w:bCs/>
        </w:rPr>
        <w:t xml:space="preserve">Units will serve at the relevant FMC </w:t>
      </w:r>
      <w:r w:rsidR="0023595D">
        <w:rPr>
          <w:rFonts w:ascii="Arial Narrow" w:hAnsi="Arial Narrow"/>
          <w:bCs/>
        </w:rPr>
        <w:t xml:space="preserve">for recommendation of approval to </w:t>
      </w:r>
      <w:r w:rsidR="0091568C" w:rsidRPr="009F051D">
        <w:rPr>
          <w:rFonts w:ascii="Arial Narrow" w:hAnsi="Arial Narrow"/>
          <w:bCs/>
        </w:rPr>
        <w:t>the relevant F</w:t>
      </w:r>
      <w:r w:rsidR="00DC08E6">
        <w:rPr>
          <w:rFonts w:ascii="Arial Narrow" w:hAnsi="Arial Narrow"/>
          <w:bCs/>
        </w:rPr>
        <w:t xml:space="preserve">aculty </w:t>
      </w:r>
      <w:r w:rsidR="0091568C" w:rsidRPr="009F051D">
        <w:rPr>
          <w:rFonts w:ascii="Arial Narrow" w:hAnsi="Arial Narrow"/>
          <w:bCs/>
        </w:rPr>
        <w:t>B</w:t>
      </w:r>
      <w:r w:rsidR="00DC08E6">
        <w:rPr>
          <w:rFonts w:ascii="Arial Narrow" w:hAnsi="Arial Narrow"/>
          <w:bCs/>
        </w:rPr>
        <w:t>oard</w:t>
      </w:r>
      <w:r w:rsidR="0091568C" w:rsidRPr="009F051D">
        <w:rPr>
          <w:rFonts w:ascii="Arial Narrow" w:hAnsi="Arial Narrow"/>
          <w:bCs/>
        </w:rPr>
        <w:t xml:space="preserve">, who will inform the </w:t>
      </w:r>
      <w:r w:rsidR="004E1041">
        <w:rPr>
          <w:rFonts w:ascii="Arial Narrow" w:hAnsi="Arial Narrow"/>
          <w:bCs/>
        </w:rPr>
        <w:t xml:space="preserve">DVC RE </w:t>
      </w:r>
      <w:r w:rsidR="0091568C" w:rsidRPr="009F051D">
        <w:rPr>
          <w:rFonts w:ascii="Arial Narrow" w:hAnsi="Arial Narrow"/>
          <w:bCs/>
        </w:rPr>
        <w:t>accordingly of the outcome.</w:t>
      </w:r>
      <w:r w:rsidR="0091568C" w:rsidRPr="009F051D">
        <w:rPr>
          <w:rFonts w:ascii="Arial Narrow" w:hAnsi="Arial Narrow"/>
          <w:bCs/>
        </w:rPr>
        <w:tab/>
      </w:r>
    </w:p>
    <w:p w:rsidR="00410C5D" w:rsidRDefault="00410C5D" w:rsidP="0091568C">
      <w:pPr>
        <w:ind w:left="1440" w:hanging="720"/>
        <w:jc w:val="both"/>
        <w:rPr>
          <w:rFonts w:ascii="Arial Narrow" w:hAnsi="Arial Narrow"/>
          <w:bCs/>
        </w:rPr>
      </w:pPr>
    </w:p>
    <w:p w:rsidR="00410C5D" w:rsidRPr="00756535" w:rsidRDefault="00410C5D" w:rsidP="0091568C">
      <w:pPr>
        <w:ind w:left="1440" w:hanging="720"/>
        <w:jc w:val="both"/>
        <w:rPr>
          <w:rFonts w:ascii="Arial Narrow" w:hAnsi="Arial Narrow"/>
          <w:bCs/>
        </w:rPr>
      </w:pPr>
      <w:r>
        <w:rPr>
          <w:rFonts w:ascii="Arial Narrow" w:hAnsi="Arial Narrow"/>
          <w:bCs/>
        </w:rPr>
        <w:lastRenderedPageBreak/>
        <w:t>11.</w:t>
      </w:r>
      <w:r w:rsidR="00D304E9">
        <w:rPr>
          <w:rFonts w:ascii="Arial Narrow" w:hAnsi="Arial Narrow"/>
          <w:bCs/>
        </w:rPr>
        <w:t>11</w:t>
      </w:r>
      <w:r>
        <w:rPr>
          <w:rFonts w:ascii="Arial Narrow" w:hAnsi="Arial Narrow"/>
          <w:bCs/>
        </w:rPr>
        <w:tab/>
      </w:r>
      <w:r w:rsidR="00756535" w:rsidRPr="009F051D">
        <w:rPr>
          <w:rFonts w:ascii="Arial Narrow" w:hAnsi="Arial Narrow"/>
          <w:bCs/>
        </w:rPr>
        <w:t xml:space="preserve">The </w:t>
      </w:r>
      <w:r w:rsidR="00756535">
        <w:rPr>
          <w:rFonts w:ascii="Arial Narrow" w:hAnsi="Arial Narrow"/>
          <w:bCs/>
        </w:rPr>
        <w:t>R</w:t>
      </w:r>
      <w:r w:rsidR="00756535" w:rsidRPr="009F051D">
        <w:rPr>
          <w:rFonts w:ascii="Arial Narrow" w:hAnsi="Arial Narrow"/>
          <w:bCs/>
        </w:rPr>
        <w:t xml:space="preserve">eview </w:t>
      </w:r>
      <w:r w:rsidR="00756535">
        <w:rPr>
          <w:rFonts w:ascii="Arial Narrow" w:hAnsi="Arial Narrow"/>
          <w:bCs/>
        </w:rPr>
        <w:t>P</w:t>
      </w:r>
      <w:r w:rsidR="00756535" w:rsidRPr="009F051D">
        <w:rPr>
          <w:rFonts w:ascii="Arial Narrow" w:hAnsi="Arial Narrow"/>
          <w:bCs/>
        </w:rPr>
        <w:t xml:space="preserve">anel’s report and recommendations </w:t>
      </w:r>
      <w:r w:rsidR="00756535">
        <w:rPr>
          <w:rFonts w:ascii="Arial Narrow" w:hAnsi="Arial Narrow"/>
          <w:bCs/>
        </w:rPr>
        <w:t xml:space="preserve">for </w:t>
      </w:r>
      <w:r w:rsidRPr="00756535">
        <w:rPr>
          <w:rFonts w:ascii="Arial Narrow" w:hAnsi="Arial Narrow"/>
          <w:bCs/>
        </w:rPr>
        <w:t xml:space="preserve">University based </w:t>
      </w:r>
      <w:r w:rsidR="00756535" w:rsidRPr="00756535">
        <w:rPr>
          <w:rFonts w:ascii="Arial Narrow" w:hAnsi="Arial Narrow"/>
          <w:bCs/>
        </w:rPr>
        <w:t>Institutes and Centres will serve at the N</w:t>
      </w:r>
      <w:r w:rsidR="00603D49" w:rsidRPr="00756535">
        <w:rPr>
          <w:rFonts w:ascii="Arial Narrow" w:hAnsi="Arial Narrow"/>
          <w:bCs/>
        </w:rPr>
        <w:t xml:space="preserve">MMU RTI </w:t>
      </w:r>
      <w:r w:rsidR="00756535" w:rsidRPr="00756535">
        <w:rPr>
          <w:rFonts w:ascii="Arial Narrow" w:hAnsi="Arial Narrow"/>
          <w:bCs/>
        </w:rPr>
        <w:t xml:space="preserve">Committee </w:t>
      </w:r>
      <w:r w:rsidR="00DB4800">
        <w:rPr>
          <w:rFonts w:ascii="Arial Narrow" w:hAnsi="Arial Narrow"/>
          <w:bCs/>
        </w:rPr>
        <w:t xml:space="preserve">and will be recommended to </w:t>
      </w:r>
      <w:r w:rsidR="00603D49" w:rsidRPr="00756535">
        <w:rPr>
          <w:rFonts w:ascii="Arial Narrow" w:hAnsi="Arial Narrow"/>
          <w:bCs/>
        </w:rPr>
        <w:t>Senate</w:t>
      </w:r>
      <w:r w:rsidR="00DB4800">
        <w:rPr>
          <w:rFonts w:ascii="Arial Narrow" w:hAnsi="Arial Narrow"/>
          <w:bCs/>
        </w:rPr>
        <w:t xml:space="preserve"> for approval</w:t>
      </w:r>
      <w:r w:rsidR="00756535" w:rsidRPr="00756535">
        <w:rPr>
          <w:rFonts w:ascii="Arial Narrow" w:hAnsi="Arial Narrow"/>
          <w:bCs/>
        </w:rPr>
        <w:t>.</w:t>
      </w:r>
    </w:p>
    <w:p w:rsidR="008520BF" w:rsidRDefault="008520BF">
      <w:pPr>
        <w:rPr>
          <w:rFonts w:ascii="Arial Narrow" w:hAnsi="Arial Narrow"/>
          <w:bCs/>
        </w:rPr>
      </w:pPr>
    </w:p>
    <w:p w:rsidR="00756535" w:rsidRDefault="00756535" w:rsidP="00756535">
      <w:pPr>
        <w:ind w:left="1440" w:hanging="720"/>
        <w:jc w:val="both"/>
        <w:rPr>
          <w:rFonts w:ascii="Arial Narrow" w:hAnsi="Arial Narrow"/>
          <w:bCs/>
        </w:rPr>
      </w:pPr>
      <w:r>
        <w:rPr>
          <w:rFonts w:ascii="Arial Narrow" w:hAnsi="Arial Narrow"/>
          <w:bCs/>
        </w:rPr>
        <w:t>11.</w:t>
      </w:r>
      <w:r w:rsidR="00D304E9">
        <w:rPr>
          <w:rFonts w:ascii="Arial Narrow" w:hAnsi="Arial Narrow"/>
          <w:bCs/>
        </w:rPr>
        <w:t>12</w:t>
      </w:r>
      <w:r>
        <w:rPr>
          <w:rFonts w:ascii="Arial Narrow" w:hAnsi="Arial Narrow"/>
          <w:bCs/>
        </w:rPr>
        <w:t>.</w:t>
      </w:r>
      <w:r>
        <w:rPr>
          <w:rFonts w:ascii="Arial Narrow" w:hAnsi="Arial Narrow"/>
          <w:bCs/>
        </w:rPr>
        <w:tab/>
      </w:r>
      <w:r w:rsidRPr="009F051D">
        <w:rPr>
          <w:rFonts w:ascii="Arial Narrow" w:hAnsi="Arial Narrow"/>
          <w:bCs/>
        </w:rPr>
        <w:t xml:space="preserve">The </w:t>
      </w:r>
      <w:r>
        <w:rPr>
          <w:rFonts w:ascii="Arial Narrow" w:hAnsi="Arial Narrow"/>
          <w:bCs/>
        </w:rPr>
        <w:t>R</w:t>
      </w:r>
      <w:r w:rsidRPr="009F051D">
        <w:rPr>
          <w:rFonts w:ascii="Arial Narrow" w:hAnsi="Arial Narrow"/>
          <w:bCs/>
        </w:rPr>
        <w:t xml:space="preserve">eview </w:t>
      </w:r>
      <w:r>
        <w:rPr>
          <w:rFonts w:ascii="Arial Narrow" w:hAnsi="Arial Narrow"/>
          <w:bCs/>
        </w:rPr>
        <w:t>P</w:t>
      </w:r>
      <w:r w:rsidRPr="009F051D">
        <w:rPr>
          <w:rFonts w:ascii="Arial Narrow" w:hAnsi="Arial Narrow"/>
          <w:bCs/>
        </w:rPr>
        <w:t xml:space="preserve">anel’s report and recommendations </w:t>
      </w:r>
      <w:r>
        <w:rPr>
          <w:rFonts w:ascii="Arial Narrow" w:hAnsi="Arial Narrow"/>
          <w:bCs/>
        </w:rPr>
        <w:t xml:space="preserve">for </w:t>
      </w:r>
      <w:r w:rsidRPr="00756535">
        <w:rPr>
          <w:rFonts w:ascii="Arial Narrow" w:hAnsi="Arial Narrow"/>
          <w:bCs/>
        </w:rPr>
        <w:t>University based Units will serve at the NMMU RTI Committee for recommendation of approval.</w:t>
      </w:r>
    </w:p>
    <w:p w:rsidR="002C6816" w:rsidRDefault="002C6816" w:rsidP="00756535">
      <w:pPr>
        <w:ind w:left="1440" w:hanging="720"/>
        <w:jc w:val="both"/>
        <w:rPr>
          <w:rFonts w:ascii="Arial Narrow" w:hAnsi="Arial Narrow"/>
          <w:bCs/>
        </w:rPr>
      </w:pPr>
    </w:p>
    <w:p w:rsidR="002C6816" w:rsidRDefault="002C6816" w:rsidP="00756535">
      <w:pPr>
        <w:ind w:left="1440" w:hanging="720"/>
        <w:jc w:val="both"/>
        <w:rPr>
          <w:rFonts w:ascii="Arial Narrow" w:hAnsi="Arial Narrow"/>
          <w:bCs/>
        </w:rPr>
      </w:pPr>
    </w:p>
    <w:p w:rsidR="002C6816" w:rsidRPr="00756535" w:rsidRDefault="002C6816" w:rsidP="00756535">
      <w:pPr>
        <w:ind w:left="1440" w:hanging="720"/>
        <w:jc w:val="both"/>
        <w:rPr>
          <w:rFonts w:ascii="Arial Narrow" w:hAnsi="Arial Narrow"/>
          <w:bCs/>
        </w:rPr>
      </w:pPr>
    </w:p>
    <w:p w:rsidR="003C3BED" w:rsidRPr="009F051D" w:rsidRDefault="0091568C" w:rsidP="0091568C">
      <w:pPr>
        <w:tabs>
          <w:tab w:val="num" w:pos="709"/>
        </w:tabs>
        <w:ind w:left="993" w:hanging="709"/>
        <w:jc w:val="both"/>
        <w:rPr>
          <w:rFonts w:ascii="Arial Narrow" w:hAnsi="Arial Narrow"/>
          <w:b/>
          <w:bCs/>
        </w:rPr>
      </w:pPr>
      <w:r w:rsidRPr="009F051D">
        <w:rPr>
          <w:rFonts w:ascii="Arial Narrow" w:hAnsi="Arial Narrow"/>
          <w:b/>
          <w:bCs/>
        </w:rPr>
        <w:t>1</w:t>
      </w:r>
      <w:r w:rsidR="00C72A20" w:rsidRPr="009F051D">
        <w:rPr>
          <w:rFonts w:ascii="Arial Narrow" w:hAnsi="Arial Narrow"/>
          <w:b/>
          <w:bCs/>
        </w:rPr>
        <w:t>2</w:t>
      </w:r>
      <w:r w:rsidRPr="009F051D">
        <w:rPr>
          <w:rFonts w:ascii="Arial Narrow" w:hAnsi="Arial Narrow"/>
          <w:b/>
          <w:bCs/>
        </w:rPr>
        <w:t xml:space="preserve">. </w:t>
      </w:r>
      <w:r w:rsidRPr="009F051D">
        <w:rPr>
          <w:rFonts w:ascii="Arial Narrow" w:hAnsi="Arial Narrow"/>
          <w:b/>
          <w:bCs/>
        </w:rPr>
        <w:tab/>
        <w:t>SUSPENSION OF ACTIVITIES</w:t>
      </w:r>
      <w:r w:rsidR="00DB4800">
        <w:rPr>
          <w:rFonts w:ascii="Arial Narrow" w:hAnsi="Arial Narrow"/>
          <w:b/>
          <w:bCs/>
        </w:rPr>
        <w:t xml:space="preserve"> AND DISSOLUTION OF ENTITIES</w:t>
      </w:r>
    </w:p>
    <w:p w:rsidR="00F83D28" w:rsidRDefault="00F83D28" w:rsidP="00F83D28">
      <w:pPr>
        <w:ind w:firstLine="284"/>
        <w:jc w:val="both"/>
        <w:rPr>
          <w:rFonts w:ascii="Arial Narrow" w:hAnsi="Arial Narrow"/>
        </w:rPr>
      </w:pPr>
    </w:p>
    <w:p w:rsidR="00F83D28" w:rsidRDefault="00F83D28" w:rsidP="00137D8D">
      <w:pPr>
        <w:ind w:firstLine="720"/>
        <w:jc w:val="both"/>
        <w:rPr>
          <w:rFonts w:ascii="Arial Narrow" w:hAnsi="Arial Narrow"/>
        </w:rPr>
      </w:pPr>
      <w:r>
        <w:rPr>
          <w:rFonts w:ascii="Arial Narrow" w:hAnsi="Arial Narrow"/>
        </w:rPr>
        <w:t>12.1.</w:t>
      </w:r>
      <w:r>
        <w:rPr>
          <w:rFonts w:ascii="Arial Narrow" w:hAnsi="Arial Narrow"/>
        </w:rPr>
        <w:tab/>
      </w:r>
      <w:r w:rsidRPr="00F43D21">
        <w:rPr>
          <w:rFonts w:ascii="Arial Narrow" w:hAnsi="Arial Narrow"/>
          <w:b/>
        </w:rPr>
        <w:t>Suspension of activities</w:t>
      </w:r>
      <w:r>
        <w:rPr>
          <w:rFonts w:ascii="Arial Narrow" w:hAnsi="Arial Narrow"/>
        </w:rPr>
        <w:t xml:space="preserve"> </w:t>
      </w:r>
    </w:p>
    <w:p w:rsidR="00F83D28" w:rsidRDefault="00F83D28" w:rsidP="00F83D28">
      <w:pPr>
        <w:ind w:firstLine="284"/>
        <w:jc w:val="both"/>
        <w:rPr>
          <w:rFonts w:ascii="Arial Narrow" w:hAnsi="Arial Narrow"/>
        </w:rPr>
      </w:pPr>
    </w:p>
    <w:p w:rsidR="00F83D28" w:rsidRPr="00613B3F" w:rsidRDefault="00F83D28" w:rsidP="00137D8D">
      <w:pPr>
        <w:ind w:left="2160" w:hanging="720"/>
        <w:jc w:val="both"/>
        <w:rPr>
          <w:rFonts w:ascii="Arial Narrow" w:hAnsi="Arial Narrow"/>
          <w:color w:val="FF0000"/>
          <w:u w:val="single"/>
        </w:rPr>
      </w:pPr>
      <w:r>
        <w:rPr>
          <w:rFonts w:ascii="Arial Narrow" w:hAnsi="Arial Narrow"/>
        </w:rPr>
        <w:t>12.1.1.</w:t>
      </w:r>
      <w:r>
        <w:rPr>
          <w:rFonts w:ascii="Arial Narrow" w:hAnsi="Arial Narrow"/>
        </w:rPr>
        <w:tab/>
        <w:t>Activities of an entity may be suspended if they are considered to be harmful to the interest of the NMMU</w:t>
      </w:r>
      <w:r w:rsidR="00863C77">
        <w:rPr>
          <w:rFonts w:ascii="Arial Narrow" w:hAnsi="Arial Narrow"/>
        </w:rPr>
        <w:t xml:space="preserve"> </w:t>
      </w:r>
      <w:r w:rsidR="00863C77" w:rsidRPr="00613B3F">
        <w:rPr>
          <w:rFonts w:ascii="Arial Narrow" w:hAnsi="Arial Narrow"/>
        </w:rPr>
        <w:t>pending the outcome of the investigation</w:t>
      </w:r>
      <w:r w:rsidR="00502683" w:rsidRPr="00613B3F">
        <w:rPr>
          <w:rFonts w:ascii="Arial Narrow" w:hAnsi="Arial Narrow"/>
        </w:rPr>
        <w:t xml:space="preserve"> concerned</w:t>
      </w:r>
      <w:r w:rsidR="00613B3F">
        <w:rPr>
          <w:rFonts w:ascii="Arial Narrow" w:hAnsi="Arial Narrow"/>
        </w:rPr>
        <w:t>.</w:t>
      </w:r>
    </w:p>
    <w:p w:rsidR="00F83D28" w:rsidRDefault="00F83D28" w:rsidP="00F83D28">
      <w:pPr>
        <w:tabs>
          <w:tab w:val="num" w:pos="709"/>
        </w:tabs>
        <w:ind w:left="993" w:hanging="709"/>
        <w:jc w:val="both"/>
        <w:rPr>
          <w:rFonts w:ascii="Arial Narrow" w:hAnsi="Arial Narrow"/>
          <w:b/>
          <w:bCs/>
        </w:rPr>
      </w:pPr>
    </w:p>
    <w:p w:rsidR="00F83D28" w:rsidRPr="009F051D" w:rsidRDefault="00137D8D" w:rsidP="00F83D28">
      <w:pPr>
        <w:tabs>
          <w:tab w:val="num" w:pos="709"/>
        </w:tabs>
        <w:ind w:left="993" w:hanging="709"/>
        <w:jc w:val="both"/>
        <w:rPr>
          <w:rFonts w:ascii="Arial Narrow" w:hAnsi="Arial Narrow"/>
          <w:b/>
          <w:bCs/>
        </w:rPr>
      </w:pPr>
      <w:r>
        <w:rPr>
          <w:rFonts w:ascii="Arial Narrow" w:hAnsi="Arial Narrow"/>
          <w:b/>
          <w:bCs/>
        </w:rPr>
        <w:tab/>
      </w:r>
      <w:r w:rsidR="00F83D28">
        <w:rPr>
          <w:rFonts w:ascii="Arial Narrow" w:hAnsi="Arial Narrow"/>
          <w:b/>
          <w:bCs/>
        </w:rPr>
        <w:t>12.2.</w:t>
      </w:r>
      <w:r w:rsidR="00F83D28" w:rsidRPr="009F051D">
        <w:rPr>
          <w:rFonts w:ascii="Arial Narrow" w:hAnsi="Arial Narrow"/>
          <w:b/>
          <w:bCs/>
        </w:rPr>
        <w:t xml:space="preserve"> </w:t>
      </w:r>
      <w:r w:rsidR="00F83D28" w:rsidRPr="009F051D">
        <w:rPr>
          <w:rFonts w:ascii="Arial Narrow" w:hAnsi="Arial Narrow"/>
          <w:b/>
          <w:bCs/>
        </w:rPr>
        <w:tab/>
        <w:t xml:space="preserve"> </w:t>
      </w:r>
      <w:r w:rsidR="00F43D21">
        <w:rPr>
          <w:rFonts w:ascii="Arial Narrow" w:hAnsi="Arial Narrow"/>
          <w:b/>
          <w:bCs/>
        </w:rPr>
        <w:t>Dissolution o</w:t>
      </w:r>
      <w:r w:rsidR="00F43D21" w:rsidRPr="009F051D">
        <w:rPr>
          <w:rFonts w:ascii="Arial Narrow" w:hAnsi="Arial Narrow"/>
          <w:b/>
          <w:bCs/>
        </w:rPr>
        <w:t>f Entities</w:t>
      </w:r>
    </w:p>
    <w:p w:rsidR="00F83D28" w:rsidRPr="009F051D" w:rsidRDefault="00F83D28" w:rsidP="00F83D28">
      <w:pPr>
        <w:tabs>
          <w:tab w:val="num" w:pos="709"/>
        </w:tabs>
        <w:ind w:left="993" w:hanging="709"/>
        <w:jc w:val="both"/>
        <w:rPr>
          <w:rFonts w:ascii="Arial Narrow" w:hAnsi="Arial Narrow"/>
          <w:b/>
          <w:bCs/>
        </w:rPr>
      </w:pPr>
    </w:p>
    <w:p w:rsidR="00F83D28" w:rsidRDefault="00F83D28" w:rsidP="00F83D28">
      <w:pPr>
        <w:tabs>
          <w:tab w:val="num" w:pos="709"/>
        </w:tabs>
        <w:ind w:left="993" w:hanging="709"/>
        <w:jc w:val="both"/>
        <w:rPr>
          <w:rFonts w:ascii="Arial Narrow" w:hAnsi="Arial Narrow"/>
          <w:bCs/>
        </w:rPr>
      </w:pPr>
      <w:r>
        <w:rPr>
          <w:rFonts w:ascii="Arial Narrow" w:hAnsi="Arial Narrow"/>
          <w:b/>
          <w:bCs/>
        </w:rPr>
        <w:tab/>
      </w:r>
      <w:r w:rsidR="00137D8D">
        <w:rPr>
          <w:rFonts w:ascii="Arial Narrow" w:hAnsi="Arial Narrow"/>
          <w:b/>
          <w:bCs/>
        </w:rPr>
        <w:tab/>
      </w:r>
      <w:r w:rsidR="00137D8D">
        <w:rPr>
          <w:rFonts w:ascii="Arial Narrow" w:hAnsi="Arial Narrow"/>
          <w:b/>
          <w:bCs/>
        </w:rPr>
        <w:tab/>
      </w:r>
      <w:r w:rsidRPr="009F051D">
        <w:rPr>
          <w:rFonts w:ascii="Arial Narrow" w:hAnsi="Arial Narrow"/>
          <w:bCs/>
        </w:rPr>
        <w:t>Entities may be dissolved under the following conditions:</w:t>
      </w:r>
    </w:p>
    <w:p w:rsidR="00137D8D" w:rsidRDefault="00137D8D" w:rsidP="00137D8D">
      <w:pPr>
        <w:tabs>
          <w:tab w:val="num" w:pos="709"/>
        </w:tabs>
        <w:ind w:left="1440" w:hanging="1156"/>
        <w:jc w:val="both"/>
        <w:rPr>
          <w:rFonts w:ascii="Arial Narrow" w:hAnsi="Arial Narrow"/>
          <w:bCs/>
        </w:rPr>
      </w:pPr>
      <w:r>
        <w:rPr>
          <w:rFonts w:ascii="Arial Narrow" w:hAnsi="Arial Narrow"/>
          <w:bCs/>
        </w:rPr>
        <w:tab/>
      </w:r>
      <w:r>
        <w:rPr>
          <w:rFonts w:ascii="Arial Narrow" w:hAnsi="Arial Narrow"/>
          <w:bCs/>
        </w:rPr>
        <w:tab/>
      </w:r>
    </w:p>
    <w:p w:rsidR="00126DD5" w:rsidRDefault="00137D8D" w:rsidP="00126DD5">
      <w:pPr>
        <w:tabs>
          <w:tab w:val="num" w:pos="709"/>
        </w:tabs>
        <w:ind w:left="1440" w:hanging="1156"/>
        <w:jc w:val="both"/>
        <w:rPr>
          <w:rFonts w:ascii="Arial Narrow" w:hAnsi="Arial Narrow"/>
        </w:rPr>
      </w:pPr>
      <w:r>
        <w:rPr>
          <w:rFonts w:ascii="Arial Narrow" w:hAnsi="Arial Narrow"/>
          <w:bCs/>
        </w:rPr>
        <w:tab/>
      </w:r>
      <w:r>
        <w:rPr>
          <w:rFonts w:ascii="Arial Narrow" w:hAnsi="Arial Narrow"/>
          <w:bCs/>
        </w:rPr>
        <w:tab/>
        <w:t>12.2.1.</w:t>
      </w:r>
      <w:r>
        <w:rPr>
          <w:rFonts w:ascii="Arial Narrow" w:hAnsi="Arial Narrow"/>
          <w:bCs/>
        </w:rPr>
        <w:tab/>
      </w:r>
      <w:r w:rsidR="00F83D28" w:rsidRPr="009F051D">
        <w:rPr>
          <w:rFonts w:ascii="Arial Narrow" w:hAnsi="Arial Narrow"/>
        </w:rPr>
        <w:t xml:space="preserve">The continued existence of the entity no longer serves the interests of NMMU or the </w:t>
      </w:r>
    </w:p>
    <w:p w:rsidR="00F83D28" w:rsidRDefault="00126DD5" w:rsidP="00126DD5">
      <w:pPr>
        <w:tabs>
          <w:tab w:val="num" w:pos="709"/>
        </w:tabs>
        <w:ind w:left="1440" w:hanging="1156"/>
        <w:jc w:val="both"/>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F83D28" w:rsidRPr="009F051D">
        <w:rPr>
          <w:rFonts w:ascii="Arial Narrow" w:hAnsi="Arial Narrow"/>
        </w:rPr>
        <w:t>faculty</w:t>
      </w:r>
      <w:proofErr w:type="gramEnd"/>
      <w:r w:rsidR="00F83D28" w:rsidRPr="009F051D">
        <w:rPr>
          <w:rFonts w:ascii="Arial Narrow" w:hAnsi="Arial Narrow"/>
        </w:rPr>
        <w:t xml:space="preserve"> concerned;</w:t>
      </w:r>
    </w:p>
    <w:p w:rsidR="004E1041" w:rsidRDefault="004E1041" w:rsidP="00137D8D">
      <w:pPr>
        <w:tabs>
          <w:tab w:val="num" w:pos="709"/>
        </w:tabs>
        <w:ind w:left="1440" w:hanging="1156"/>
        <w:jc w:val="both"/>
        <w:rPr>
          <w:rFonts w:ascii="Arial Narrow" w:hAnsi="Arial Narrow"/>
        </w:rPr>
      </w:pPr>
    </w:p>
    <w:p w:rsidR="00863C77" w:rsidRDefault="00137D8D" w:rsidP="00126DD5">
      <w:pPr>
        <w:tabs>
          <w:tab w:val="num" w:pos="709"/>
        </w:tabs>
        <w:ind w:left="1440" w:hanging="1156"/>
        <w:jc w:val="both"/>
        <w:rPr>
          <w:rFonts w:ascii="Arial Narrow" w:hAnsi="Arial Narrow"/>
        </w:rPr>
      </w:pPr>
      <w:r>
        <w:rPr>
          <w:rFonts w:ascii="Arial Narrow" w:hAnsi="Arial Narrow"/>
        </w:rPr>
        <w:tab/>
      </w:r>
      <w:r>
        <w:rPr>
          <w:rFonts w:ascii="Arial Narrow" w:hAnsi="Arial Narrow"/>
        </w:rPr>
        <w:tab/>
      </w:r>
      <w:r w:rsidR="00F83D28">
        <w:rPr>
          <w:rFonts w:ascii="Arial Narrow" w:hAnsi="Arial Narrow"/>
        </w:rPr>
        <w:t>12.2.2.</w:t>
      </w:r>
      <w:r w:rsidR="00F83D28">
        <w:rPr>
          <w:rFonts w:ascii="Arial Narrow" w:hAnsi="Arial Narrow"/>
        </w:rPr>
        <w:tab/>
      </w:r>
      <w:r w:rsidR="00F83D28" w:rsidRPr="009F051D">
        <w:rPr>
          <w:rFonts w:ascii="Arial Narrow" w:hAnsi="Arial Narrow"/>
        </w:rPr>
        <w:t xml:space="preserve">The entity exposes (or is likely to expose) the NMMU to adverse financial, HR or </w:t>
      </w:r>
    </w:p>
    <w:p w:rsidR="00F83D28" w:rsidRDefault="00863C77" w:rsidP="00126DD5">
      <w:pPr>
        <w:tabs>
          <w:tab w:val="num" w:pos="709"/>
        </w:tabs>
        <w:ind w:left="1440" w:hanging="1156"/>
        <w:jc w:val="both"/>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F83D28" w:rsidRPr="009F051D">
        <w:rPr>
          <w:rFonts w:ascii="Arial Narrow" w:hAnsi="Arial Narrow"/>
        </w:rPr>
        <w:t>reputational</w:t>
      </w:r>
      <w:proofErr w:type="gramEnd"/>
      <w:r w:rsidR="00126DD5">
        <w:rPr>
          <w:rFonts w:ascii="Arial Narrow" w:hAnsi="Arial Narrow"/>
        </w:rPr>
        <w:t xml:space="preserve"> </w:t>
      </w:r>
      <w:r w:rsidR="00F83D28" w:rsidRPr="009F051D">
        <w:rPr>
          <w:rFonts w:ascii="Arial Narrow" w:hAnsi="Arial Narrow"/>
        </w:rPr>
        <w:t>risks; and/or</w:t>
      </w:r>
    </w:p>
    <w:p w:rsidR="00F43D21" w:rsidRPr="00637FEE" w:rsidRDefault="00F43D21" w:rsidP="00F43D21">
      <w:pPr>
        <w:tabs>
          <w:tab w:val="num" w:pos="709"/>
        </w:tabs>
        <w:ind w:left="1440" w:hanging="720"/>
        <w:jc w:val="both"/>
        <w:rPr>
          <w:rFonts w:ascii="Arial Narrow" w:hAnsi="Arial Narrow"/>
          <w:sz w:val="16"/>
        </w:rPr>
      </w:pPr>
    </w:p>
    <w:p w:rsidR="00F83D28" w:rsidRDefault="00137D8D" w:rsidP="00F43D21">
      <w:pPr>
        <w:tabs>
          <w:tab w:val="num" w:pos="709"/>
        </w:tabs>
        <w:ind w:left="1440" w:hanging="720"/>
        <w:jc w:val="both"/>
        <w:rPr>
          <w:rFonts w:ascii="Arial Narrow" w:hAnsi="Arial Narrow"/>
        </w:rPr>
      </w:pPr>
      <w:r>
        <w:rPr>
          <w:rFonts w:ascii="Arial Narrow" w:hAnsi="Arial Narrow"/>
        </w:rPr>
        <w:tab/>
      </w:r>
      <w:r w:rsidR="00F43D21">
        <w:rPr>
          <w:rFonts w:ascii="Arial Narrow" w:hAnsi="Arial Narrow"/>
        </w:rPr>
        <w:t>12.2.3.</w:t>
      </w:r>
      <w:r w:rsidR="00F43D21">
        <w:rPr>
          <w:rFonts w:ascii="Arial Narrow" w:hAnsi="Arial Narrow"/>
        </w:rPr>
        <w:tab/>
      </w:r>
      <w:r w:rsidR="00F83D28" w:rsidRPr="009F051D">
        <w:rPr>
          <w:rFonts w:ascii="Arial Narrow" w:hAnsi="Arial Narrow"/>
        </w:rPr>
        <w:t>The entity has ceased to function.</w:t>
      </w:r>
    </w:p>
    <w:p w:rsidR="00F43D21" w:rsidRPr="00637FEE" w:rsidRDefault="00F43D21" w:rsidP="00F43D21">
      <w:pPr>
        <w:tabs>
          <w:tab w:val="num" w:pos="709"/>
        </w:tabs>
        <w:ind w:left="1440" w:hanging="720"/>
        <w:jc w:val="both"/>
        <w:rPr>
          <w:rFonts w:ascii="Arial Narrow" w:hAnsi="Arial Narrow"/>
          <w:sz w:val="16"/>
        </w:rPr>
      </w:pPr>
    </w:p>
    <w:p w:rsidR="003C3BED" w:rsidRPr="009F051D" w:rsidRDefault="00137D8D" w:rsidP="00863C77">
      <w:pPr>
        <w:tabs>
          <w:tab w:val="num" w:pos="709"/>
        </w:tabs>
        <w:ind w:left="1429" w:hanging="709"/>
        <w:jc w:val="both"/>
        <w:rPr>
          <w:rFonts w:ascii="Arial Narrow" w:hAnsi="Arial Narrow"/>
          <w:b/>
          <w:bCs/>
        </w:rPr>
      </w:pPr>
      <w:r>
        <w:rPr>
          <w:rFonts w:ascii="Arial Narrow" w:hAnsi="Arial Narrow"/>
        </w:rPr>
        <w:tab/>
      </w:r>
    </w:p>
    <w:p w:rsidR="003C3BED" w:rsidRPr="009F051D" w:rsidRDefault="00137D8D" w:rsidP="0091568C">
      <w:pPr>
        <w:tabs>
          <w:tab w:val="num" w:pos="709"/>
        </w:tabs>
        <w:ind w:left="993" w:hanging="709"/>
        <w:jc w:val="both"/>
        <w:rPr>
          <w:rFonts w:ascii="Arial Narrow" w:hAnsi="Arial Narrow"/>
          <w:b/>
          <w:bCs/>
        </w:rPr>
      </w:pPr>
      <w:r>
        <w:rPr>
          <w:rFonts w:ascii="Arial Narrow" w:hAnsi="Arial Narrow"/>
          <w:b/>
          <w:bCs/>
        </w:rPr>
        <w:tab/>
      </w:r>
      <w:r w:rsidR="003C3BED" w:rsidRPr="009F051D">
        <w:rPr>
          <w:rFonts w:ascii="Arial Narrow" w:hAnsi="Arial Narrow"/>
          <w:b/>
          <w:bCs/>
        </w:rPr>
        <w:t>12.</w:t>
      </w:r>
      <w:r w:rsidR="00F43D21">
        <w:rPr>
          <w:rFonts w:ascii="Arial Narrow" w:hAnsi="Arial Narrow"/>
          <w:b/>
          <w:bCs/>
        </w:rPr>
        <w:t>3</w:t>
      </w:r>
      <w:r w:rsidR="003C3BED" w:rsidRPr="009F051D">
        <w:rPr>
          <w:rFonts w:ascii="Arial Narrow" w:hAnsi="Arial Narrow"/>
          <w:b/>
          <w:bCs/>
        </w:rPr>
        <w:t>.</w:t>
      </w:r>
      <w:r w:rsidR="003C3BED" w:rsidRPr="009F051D">
        <w:rPr>
          <w:rFonts w:ascii="Arial Narrow" w:hAnsi="Arial Narrow"/>
          <w:b/>
          <w:bCs/>
        </w:rPr>
        <w:tab/>
        <w:t>Institutes and Centres</w:t>
      </w:r>
    </w:p>
    <w:p w:rsidR="001E6591" w:rsidRDefault="001E6591" w:rsidP="00FF0931">
      <w:pPr>
        <w:jc w:val="both"/>
        <w:rPr>
          <w:rFonts w:ascii="Arial Narrow" w:hAnsi="Arial Narrow"/>
        </w:rPr>
      </w:pPr>
    </w:p>
    <w:p w:rsidR="00FF0931" w:rsidRDefault="00F43D21" w:rsidP="00137D8D">
      <w:pPr>
        <w:ind w:left="2160" w:hanging="720"/>
        <w:jc w:val="both"/>
        <w:rPr>
          <w:rFonts w:ascii="Arial Narrow" w:hAnsi="Arial Narrow"/>
        </w:rPr>
      </w:pPr>
      <w:r>
        <w:rPr>
          <w:rFonts w:ascii="Arial Narrow" w:hAnsi="Arial Narrow"/>
        </w:rPr>
        <w:t>12.3</w:t>
      </w:r>
      <w:r w:rsidR="001E6591" w:rsidRPr="009F051D">
        <w:rPr>
          <w:rFonts w:ascii="Arial Narrow" w:hAnsi="Arial Narrow"/>
        </w:rPr>
        <w:t>.</w:t>
      </w:r>
      <w:r w:rsidR="001E6591">
        <w:rPr>
          <w:rFonts w:ascii="Arial Narrow" w:hAnsi="Arial Narrow"/>
        </w:rPr>
        <w:t>1</w:t>
      </w:r>
      <w:r w:rsidR="001E6591">
        <w:rPr>
          <w:rFonts w:ascii="Arial Narrow" w:hAnsi="Arial Narrow"/>
        </w:rPr>
        <w:tab/>
        <w:t xml:space="preserve">The process of suspending the </w:t>
      </w:r>
      <w:r w:rsidR="001E6591" w:rsidRPr="009F051D">
        <w:rPr>
          <w:rFonts w:ascii="Arial Narrow" w:hAnsi="Arial Narrow"/>
        </w:rPr>
        <w:t xml:space="preserve">activities </w:t>
      </w:r>
      <w:r w:rsidR="00C34B45">
        <w:rPr>
          <w:rFonts w:ascii="Arial Narrow" w:hAnsi="Arial Narrow"/>
        </w:rPr>
        <w:t>/</w:t>
      </w:r>
      <w:r w:rsidR="00DB4800">
        <w:rPr>
          <w:rFonts w:ascii="Arial Narrow" w:hAnsi="Arial Narrow"/>
        </w:rPr>
        <w:t xml:space="preserve"> dissol</w:t>
      </w:r>
      <w:r w:rsidR="00F83D28">
        <w:rPr>
          <w:rFonts w:ascii="Arial Narrow" w:hAnsi="Arial Narrow"/>
        </w:rPr>
        <w:t>ving</w:t>
      </w:r>
      <w:r w:rsidR="00DB4800">
        <w:rPr>
          <w:rFonts w:ascii="Arial Narrow" w:hAnsi="Arial Narrow"/>
        </w:rPr>
        <w:t xml:space="preserve"> </w:t>
      </w:r>
      <w:r w:rsidR="001E6591" w:rsidRPr="009F051D">
        <w:rPr>
          <w:rFonts w:ascii="Arial Narrow" w:hAnsi="Arial Narrow"/>
        </w:rPr>
        <w:t xml:space="preserve">of a </w:t>
      </w:r>
      <w:r w:rsidR="00F024F9">
        <w:rPr>
          <w:rFonts w:ascii="Arial Narrow" w:hAnsi="Arial Narrow"/>
        </w:rPr>
        <w:t>faculty</w:t>
      </w:r>
      <w:r w:rsidR="001E6591">
        <w:rPr>
          <w:rFonts w:ascii="Arial Narrow" w:hAnsi="Arial Narrow"/>
        </w:rPr>
        <w:t>-based Institute or Centre may be initiated by the NMMU RTI Committee or the FMC</w:t>
      </w:r>
      <w:r w:rsidR="001E6591" w:rsidRPr="009F051D">
        <w:rPr>
          <w:rFonts w:ascii="Arial Narrow" w:hAnsi="Arial Narrow"/>
        </w:rPr>
        <w:t>.</w:t>
      </w:r>
    </w:p>
    <w:p w:rsidR="00F024F9" w:rsidRPr="00637FEE" w:rsidRDefault="00F024F9" w:rsidP="001E6591">
      <w:pPr>
        <w:ind w:left="1440" w:hanging="720"/>
        <w:jc w:val="both"/>
        <w:rPr>
          <w:rFonts w:ascii="Arial Narrow" w:hAnsi="Arial Narrow"/>
          <w:sz w:val="16"/>
        </w:rPr>
      </w:pPr>
    </w:p>
    <w:p w:rsidR="00F024F9" w:rsidRDefault="00F024F9" w:rsidP="00137D8D">
      <w:pPr>
        <w:ind w:left="1440"/>
        <w:jc w:val="both"/>
        <w:rPr>
          <w:rFonts w:ascii="Arial Narrow" w:hAnsi="Arial Narrow"/>
        </w:rPr>
      </w:pPr>
      <w:r>
        <w:rPr>
          <w:rFonts w:ascii="Arial Narrow" w:hAnsi="Arial Narrow"/>
        </w:rPr>
        <w:t>12.</w:t>
      </w:r>
      <w:r w:rsidR="00F43D21">
        <w:rPr>
          <w:rFonts w:ascii="Arial Narrow" w:hAnsi="Arial Narrow"/>
        </w:rPr>
        <w:t>3</w:t>
      </w:r>
      <w:r>
        <w:rPr>
          <w:rFonts w:ascii="Arial Narrow" w:hAnsi="Arial Narrow"/>
        </w:rPr>
        <w:t>.2</w:t>
      </w:r>
      <w:r>
        <w:rPr>
          <w:rFonts w:ascii="Arial Narrow" w:hAnsi="Arial Narrow"/>
        </w:rPr>
        <w:tab/>
        <w:t xml:space="preserve">The process of suspending the </w:t>
      </w:r>
      <w:r w:rsidRPr="009F051D">
        <w:rPr>
          <w:rFonts w:ascii="Arial Narrow" w:hAnsi="Arial Narrow"/>
        </w:rPr>
        <w:t>activities</w:t>
      </w:r>
      <w:r w:rsidR="00C34B45">
        <w:rPr>
          <w:rFonts w:ascii="Arial Narrow" w:hAnsi="Arial Narrow"/>
        </w:rPr>
        <w:t>/dissol</w:t>
      </w:r>
      <w:r w:rsidR="00F83D28">
        <w:rPr>
          <w:rFonts w:ascii="Arial Narrow" w:hAnsi="Arial Narrow"/>
        </w:rPr>
        <w:t>ving</w:t>
      </w:r>
      <w:r w:rsidRPr="009F051D">
        <w:rPr>
          <w:rFonts w:ascii="Arial Narrow" w:hAnsi="Arial Narrow"/>
        </w:rPr>
        <w:t xml:space="preserve"> of a </w:t>
      </w:r>
      <w:r>
        <w:rPr>
          <w:rFonts w:ascii="Arial Narrow" w:hAnsi="Arial Narrow"/>
        </w:rPr>
        <w:t>university-based Institute or Centre</w:t>
      </w:r>
      <w:r w:rsidR="00137D8D">
        <w:rPr>
          <w:rFonts w:ascii="Arial Narrow" w:hAnsi="Arial Narrow"/>
        </w:rPr>
        <w:tab/>
      </w:r>
      <w:r>
        <w:rPr>
          <w:rFonts w:ascii="Arial Narrow" w:hAnsi="Arial Narrow"/>
        </w:rPr>
        <w:t xml:space="preserve"> may be initiated by MANCO, the NMMU RTI Committee or the DVC: RE.</w:t>
      </w:r>
    </w:p>
    <w:p w:rsidR="001E6591" w:rsidRPr="00637FEE" w:rsidRDefault="001E6591" w:rsidP="001E6591">
      <w:pPr>
        <w:ind w:left="1440"/>
        <w:jc w:val="both"/>
        <w:rPr>
          <w:rFonts w:ascii="Arial Narrow" w:hAnsi="Arial Narrow"/>
          <w:sz w:val="16"/>
        </w:rPr>
      </w:pPr>
    </w:p>
    <w:p w:rsidR="00137D8D" w:rsidRDefault="00FF0931" w:rsidP="00137D8D">
      <w:pPr>
        <w:ind w:left="1440"/>
        <w:jc w:val="both"/>
        <w:rPr>
          <w:rFonts w:ascii="Arial Narrow" w:hAnsi="Arial Narrow"/>
        </w:rPr>
      </w:pPr>
      <w:r w:rsidRPr="009F051D">
        <w:rPr>
          <w:rFonts w:ascii="Arial Narrow" w:hAnsi="Arial Narrow"/>
        </w:rPr>
        <w:t>12.</w:t>
      </w:r>
      <w:r w:rsidR="00F43D21">
        <w:rPr>
          <w:rFonts w:ascii="Arial Narrow" w:hAnsi="Arial Narrow"/>
        </w:rPr>
        <w:t>3</w:t>
      </w:r>
      <w:r w:rsidRPr="009F051D">
        <w:rPr>
          <w:rFonts w:ascii="Arial Narrow" w:hAnsi="Arial Narrow"/>
        </w:rPr>
        <w:t>.</w:t>
      </w:r>
      <w:r w:rsidR="00F024F9">
        <w:rPr>
          <w:rFonts w:ascii="Arial Narrow" w:hAnsi="Arial Narrow"/>
        </w:rPr>
        <w:t>3</w:t>
      </w:r>
      <w:r w:rsidRPr="009F051D">
        <w:rPr>
          <w:rFonts w:ascii="Arial Narrow" w:hAnsi="Arial Narrow"/>
        </w:rPr>
        <w:tab/>
      </w:r>
      <w:r w:rsidR="003806B2">
        <w:rPr>
          <w:rFonts w:ascii="Arial Narrow" w:hAnsi="Arial Narrow"/>
        </w:rPr>
        <w:t>MANCO</w:t>
      </w:r>
      <w:r w:rsidRPr="009F051D">
        <w:rPr>
          <w:rFonts w:ascii="Arial Narrow" w:hAnsi="Arial Narrow"/>
        </w:rPr>
        <w:t xml:space="preserve"> will on the recommendation of </w:t>
      </w:r>
      <w:r w:rsidR="003806B2">
        <w:rPr>
          <w:rFonts w:ascii="Arial Narrow" w:hAnsi="Arial Narrow"/>
        </w:rPr>
        <w:t>ECS (via</w:t>
      </w:r>
      <w:r w:rsidRPr="009F051D">
        <w:rPr>
          <w:rFonts w:ascii="Arial Narrow" w:hAnsi="Arial Narrow"/>
        </w:rPr>
        <w:t xml:space="preserve"> NMMU RTI Committee</w:t>
      </w:r>
      <w:r w:rsidR="003806B2">
        <w:rPr>
          <w:rFonts w:ascii="Arial Narrow" w:hAnsi="Arial Narrow"/>
        </w:rPr>
        <w:t>)</w:t>
      </w:r>
      <w:r w:rsidRPr="009F051D">
        <w:rPr>
          <w:rFonts w:ascii="Arial Narrow" w:hAnsi="Arial Narrow"/>
        </w:rPr>
        <w:t xml:space="preserve"> suspend the </w:t>
      </w:r>
    </w:p>
    <w:p w:rsidR="00FF0931" w:rsidRDefault="00FF0931" w:rsidP="00137D8D">
      <w:pPr>
        <w:ind w:left="2160"/>
        <w:jc w:val="both"/>
        <w:rPr>
          <w:rFonts w:ascii="Arial Narrow" w:hAnsi="Arial Narrow"/>
        </w:rPr>
      </w:pPr>
      <w:proofErr w:type="gramStart"/>
      <w:r w:rsidRPr="009F051D">
        <w:rPr>
          <w:rFonts w:ascii="Arial Narrow" w:hAnsi="Arial Narrow"/>
        </w:rPr>
        <w:t>activities</w:t>
      </w:r>
      <w:r w:rsidR="00F83D28">
        <w:rPr>
          <w:rFonts w:ascii="Arial Narrow" w:hAnsi="Arial Narrow"/>
        </w:rPr>
        <w:t>/dis</w:t>
      </w:r>
      <w:r w:rsidR="00F43D21">
        <w:rPr>
          <w:rFonts w:ascii="Arial Narrow" w:hAnsi="Arial Narrow"/>
        </w:rPr>
        <w:t>s</w:t>
      </w:r>
      <w:r w:rsidR="00F83D28">
        <w:rPr>
          <w:rFonts w:ascii="Arial Narrow" w:hAnsi="Arial Narrow"/>
        </w:rPr>
        <w:t>olve</w:t>
      </w:r>
      <w:proofErr w:type="gramEnd"/>
      <w:r w:rsidRPr="009F051D">
        <w:rPr>
          <w:rFonts w:ascii="Arial Narrow" w:hAnsi="Arial Narrow"/>
        </w:rPr>
        <w:t xml:space="preserve"> an </w:t>
      </w:r>
      <w:r w:rsidR="00F024F9">
        <w:rPr>
          <w:rFonts w:ascii="Arial Narrow" w:hAnsi="Arial Narrow"/>
        </w:rPr>
        <w:t>Institute or Centre</w:t>
      </w:r>
      <w:r w:rsidRPr="009F051D">
        <w:rPr>
          <w:rFonts w:ascii="Arial Narrow" w:hAnsi="Arial Narrow"/>
        </w:rPr>
        <w:t xml:space="preserve"> if it is of the opinion that the activities are or may be harmful to the interests of the NMMU.</w:t>
      </w:r>
    </w:p>
    <w:p w:rsidR="00DB4800" w:rsidRPr="009F051D" w:rsidRDefault="00DB4800" w:rsidP="000A1B10">
      <w:pPr>
        <w:ind w:left="2160" w:hanging="720"/>
        <w:jc w:val="both"/>
        <w:rPr>
          <w:rFonts w:ascii="Arial Narrow" w:hAnsi="Arial Narrow"/>
        </w:rPr>
      </w:pPr>
    </w:p>
    <w:p w:rsidR="003C3BED" w:rsidRDefault="00137D8D" w:rsidP="0091568C">
      <w:pPr>
        <w:tabs>
          <w:tab w:val="num" w:pos="709"/>
        </w:tabs>
        <w:ind w:left="993" w:hanging="709"/>
        <w:jc w:val="both"/>
        <w:rPr>
          <w:rFonts w:ascii="Arial Narrow" w:hAnsi="Arial Narrow"/>
          <w:b/>
          <w:bCs/>
        </w:rPr>
      </w:pPr>
      <w:r>
        <w:rPr>
          <w:rFonts w:ascii="Arial Narrow" w:hAnsi="Arial Narrow"/>
        </w:rPr>
        <w:tab/>
      </w:r>
      <w:r w:rsidR="003C3BED" w:rsidRPr="009F051D">
        <w:rPr>
          <w:rFonts w:ascii="Arial Narrow" w:hAnsi="Arial Narrow"/>
          <w:b/>
          <w:bCs/>
        </w:rPr>
        <w:t>12.</w:t>
      </w:r>
      <w:r w:rsidR="00F43D21">
        <w:rPr>
          <w:rFonts w:ascii="Arial Narrow" w:hAnsi="Arial Narrow"/>
          <w:b/>
          <w:bCs/>
        </w:rPr>
        <w:t>4</w:t>
      </w:r>
      <w:r w:rsidR="003C3BED" w:rsidRPr="009F051D">
        <w:rPr>
          <w:rFonts w:ascii="Arial Narrow" w:hAnsi="Arial Narrow"/>
          <w:b/>
          <w:bCs/>
        </w:rPr>
        <w:t xml:space="preserve">. </w:t>
      </w:r>
      <w:r w:rsidR="003C3BED" w:rsidRPr="009F051D">
        <w:rPr>
          <w:rFonts w:ascii="Arial Narrow" w:hAnsi="Arial Narrow"/>
          <w:b/>
          <w:bCs/>
        </w:rPr>
        <w:tab/>
        <w:t>Units</w:t>
      </w:r>
    </w:p>
    <w:p w:rsidR="001E6591" w:rsidRPr="009F051D" w:rsidRDefault="001E6591" w:rsidP="0091568C">
      <w:pPr>
        <w:tabs>
          <w:tab w:val="num" w:pos="709"/>
        </w:tabs>
        <w:ind w:left="993" w:hanging="709"/>
        <w:jc w:val="both"/>
        <w:rPr>
          <w:rFonts w:ascii="Arial Narrow" w:hAnsi="Arial Narrow"/>
          <w:bCs/>
        </w:rPr>
      </w:pPr>
    </w:p>
    <w:p w:rsidR="001E6591" w:rsidRDefault="001E6591" w:rsidP="00137D8D">
      <w:pPr>
        <w:ind w:left="2159" w:hanging="720"/>
        <w:jc w:val="both"/>
        <w:rPr>
          <w:rFonts w:ascii="Arial Narrow" w:hAnsi="Arial Narrow"/>
        </w:rPr>
      </w:pPr>
      <w:r w:rsidRPr="009F051D">
        <w:rPr>
          <w:rFonts w:ascii="Arial Narrow" w:hAnsi="Arial Narrow"/>
          <w:bCs/>
        </w:rPr>
        <w:t>12.</w:t>
      </w:r>
      <w:r w:rsidR="00F43D21">
        <w:rPr>
          <w:rFonts w:ascii="Arial Narrow" w:hAnsi="Arial Narrow"/>
          <w:bCs/>
        </w:rPr>
        <w:t>4</w:t>
      </w:r>
      <w:r w:rsidRPr="009F051D">
        <w:rPr>
          <w:rFonts w:ascii="Arial Narrow" w:hAnsi="Arial Narrow"/>
          <w:bCs/>
        </w:rPr>
        <w:t>.</w:t>
      </w:r>
      <w:r>
        <w:rPr>
          <w:rFonts w:ascii="Arial Narrow" w:hAnsi="Arial Narrow"/>
          <w:bCs/>
        </w:rPr>
        <w:t>1</w:t>
      </w:r>
      <w:r w:rsidRPr="009F051D">
        <w:rPr>
          <w:rFonts w:ascii="Arial Narrow" w:hAnsi="Arial Narrow"/>
          <w:bCs/>
        </w:rPr>
        <w:tab/>
      </w:r>
      <w:r>
        <w:rPr>
          <w:rFonts w:ascii="Arial Narrow" w:hAnsi="Arial Narrow"/>
        </w:rPr>
        <w:t xml:space="preserve">The process of suspending the </w:t>
      </w:r>
      <w:r w:rsidRPr="009F051D">
        <w:rPr>
          <w:rFonts w:ascii="Arial Narrow" w:hAnsi="Arial Narrow"/>
        </w:rPr>
        <w:t>activities</w:t>
      </w:r>
      <w:r w:rsidR="00C34B45">
        <w:rPr>
          <w:rFonts w:ascii="Arial Narrow" w:hAnsi="Arial Narrow"/>
        </w:rPr>
        <w:t>/dissol</w:t>
      </w:r>
      <w:r w:rsidR="00F43D21">
        <w:rPr>
          <w:rFonts w:ascii="Arial Narrow" w:hAnsi="Arial Narrow"/>
        </w:rPr>
        <w:t>ving</w:t>
      </w:r>
      <w:r w:rsidRPr="009F051D">
        <w:rPr>
          <w:rFonts w:ascii="Arial Narrow" w:hAnsi="Arial Narrow"/>
        </w:rPr>
        <w:t xml:space="preserve"> of a </w:t>
      </w:r>
      <w:r w:rsidR="00F024F9">
        <w:rPr>
          <w:rFonts w:ascii="Arial Narrow" w:hAnsi="Arial Narrow"/>
        </w:rPr>
        <w:t xml:space="preserve">faculty-based </w:t>
      </w:r>
      <w:r>
        <w:rPr>
          <w:rFonts w:ascii="Arial Narrow" w:hAnsi="Arial Narrow"/>
        </w:rPr>
        <w:t>Unit may be initiated by the NMMU RTI Committee or the FMC</w:t>
      </w:r>
      <w:r w:rsidRPr="009F051D">
        <w:rPr>
          <w:rFonts w:ascii="Arial Narrow" w:hAnsi="Arial Narrow"/>
        </w:rPr>
        <w:t>.</w:t>
      </w:r>
    </w:p>
    <w:p w:rsidR="00F024F9" w:rsidRPr="00637FEE" w:rsidRDefault="00F024F9" w:rsidP="001E6591">
      <w:pPr>
        <w:ind w:left="1560" w:hanging="840"/>
        <w:jc w:val="both"/>
        <w:rPr>
          <w:rFonts w:ascii="Arial Narrow" w:hAnsi="Arial Narrow"/>
          <w:sz w:val="16"/>
        </w:rPr>
      </w:pPr>
    </w:p>
    <w:p w:rsidR="00F024F9" w:rsidRDefault="00F024F9" w:rsidP="00137D8D">
      <w:pPr>
        <w:ind w:left="2159" w:hanging="720"/>
        <w:jc w:val="both"/>
        <w:rPr>
          <w:rFonts w:ascii="Arial Narrow" w:hAnsi="Arial Narrow"/>
        </w:rPr>
      </w:pPr>
      <w:r>
        <w:rPr>
          <w:rFonts w:ascii="Arial Narrow" w:hAnsi="Arial Narrow"/>
        </w:rPr>
        <w:t>12.</w:t>
      </w:r>
      <w:r w:rsidR="00F43D21">
        <w:rPr>
          <w:rFonts w:ascii="Arial Narrow" w:hAnsi="Arial Narrow"/>
        </w:rPr>
        <w:t>4</w:t>
      </w:r>
      <w:r>
        <w:rPr>
          <w:rFonts w:ascii="Arial Narrow" w:hAnsi="Arial Narrow"/>
        </w:rPr>
        <w:t>.2</w:t>
      </w:r>
      <w:r>
        <w:rPr>
          <w:rFonts w:ascii="Arial Narrow" w:hAnsi="Arial Narrow"/>
        </w:rPr>
        <w:tab/>
        <w:t xml:space="preserve">The process of suspending the </w:t>
      </w:r>
      <w:r w:rsidRPr="009F051D">
        <w:rPr>
          <w:rFonts w:ascii="Arial Narrow" w:hAnsi="Arial Narrow"/>
        </w:rPr>
        <w:t>activities</w:t>
      </w:r>
      <w:r w:rsidR="00F83D28">
        <w:rPr>
          <w:rFonts w:ascii="Arial Narrow" w:hAnsi="Arial Narrow"/>
        </w:rPr>
        <w:t>/dissol</w:t>
      </w:r>
      <w:r w:rsidR="00F43D21">
        <w:rPr>
          <w:rFonts w:ascii="Arial Narrow" w:hAnsi="Arial Narrow"/>
        </w:rPr>
        <w:t>ving</w:t>
      </w:r>
      <w:r w:rsidRPr="009F051D">
        <w:rPr>
          <w:rFonts w:ascii="Arial Narrow" w:hAnsi="Arial Narrow"/>
        </w:rPr>
        <w:t xml:space="preserve"> of a </w:t>
      </w:r>
      <w:r>
        <w:rPr>
          <w:rFonts w:ascii="Arial Narrow" w:hAnsi="Arial Narrow"/>
        </w:rPr>
        <w:t>university-based Unit may be initiated by the NMMU RTI Committee or the DVC: RE</w:t>
      </w:r>
      <w:r w:rsidRPr="009F051D">
        <w:rPr>
          <w:rFonts w:ascii="Arial Narrow" w:hAnsi="Arial Narrow"/>
        </w:rPr>
        <w:t>.</w:t>
      </w:r>
    </w:p>
    <w:p w:rsidR="00137D8D" w:rsidRPr="009F051D" w:rsidRDefault="00137D8D" w:rsidP="00137D8D">
      <w:pPr>
        <w:ind w:left="2159" w:hanging="720"/>
        <w:jc w:val="both"/>
        <w:rPr>
          <w:rFonts w:ascii="Arial Narrow" w:hAnsi="Arial Narrow"/>
        </w:rPr>
      </w:pPr>
    </w:p>
    <w:p w:rsidR="005311BE" w:rsidRDefault="00FF0931" w:rsidP="005311BE">
      <w:pPr>
        <w:tabs>
          <w:tab w:val="num" w:pos="709"/>
        </w:tabs>
        <w:ind w:left="709" w:hanging="709"/>
        <w:jc w:val="both"/>
        <w:rPr>
          <w:rFonts w:ascii="Arial Narrow" w:hAnsi="Arial Narrow"/>
          <w:bCs/>
        </w:rPr>
      </w:pPr>
      <w:r w:rsidRPr="009F051D">
        <w:rPr>
          <w:rFonts w:ascii="Arial Narrow" w:hAnsi="Arial Narrow"/>
          <w:bCs/>
        </w:rPr>
        <w:tab/>
      </w:r>
      <w:r w:rsidR="00137D8D">
        <w:rPr>
          <w:rFonts w:ascii="Arial Narrow" w:hAnsi="Arial Narrow"/>
          <w:bCs/>
        </w:rPr>
        <w:tab/>
      </w:r>
      <w:r w:rsidR="00137D8D">
        <w:rPr>
          <w:rFonts w:ascii="Arial Narrow" w:hAnsi="Arial Narrow"/>
          <w:bCs/>
        </w:rPr>
        <w:tab/>
      </w:r>
      <w:r w:rsidRPr="009F051D">
        <w:rPr>
          <w:rFonts w:ascii="Arial Narrow" w:hAnsi="Arial Narrow"/>
          <w:bCs/>
        </w:rPr>
        <w:t>12.</w:t>
      </w:r>
      <w:r w:rsidR="00F43D21">
        <w:rPr>
          <w:rFonts w:ascii="Arial Narrow" w:hAnsi="Arial Narrow"/>
          <w:bCs/>
        </w:rPr>
        <w:t>4</w:t>
      </w:r>
      <w:r w:rsidR="0019256A">
        <w:rPr>
          <w:rFonts w:ascii="Arial Narrow" w:hAnsi="Arial Narrow"/>
          <w:bCs/>
        </w:rPr>
        <w:t>.</w:t>
      </w:r>
      <w:r w:rsidR="00F024F9">
        <w:rPr>
          <w:rFonts w:ascii="Arial Narrow" w:hAnsi="Arial Narrow"/>
          <w:bCs/>
        </w:rPr>
        <w:t>3</w:t>
      </w:r>
      <w:r w:rsidRPr="009F051D">
        <w:rPr>
          <w:rFonts w:ascii="Arial Narrow" w:hAnsi="Arial Narrow"/>
          <w:bCs/>
        </w:rPr>
        <w:tab/>
      </w:r>
      <w:r w:rsidR="00267BAE">
        <w:rPr>
          <w:rFonts w:ascii="Arial Narrow" w:hAnsi="Arial Narrow"/>
          <w:bCs/>
        </w:rPr>
        <w:t xml:space="preserve">The </w:t>
      </w:r>
      <w:r w:rsidRPr="009F051D">
        <w:rPr>
          <w:rFonts w:ascii="Arial Narrow" w:hAnsi="Arial Narrow"/>
          <w:bCs/>
        </w:rPr>
        <w:t>F</w:t>
      </w:r>
      <w:r w:rsidR="00267BAE">
        <w:rPr>
          <w:rFonts w:ascii="Arial Narrow" w:hAnsi="Arial Narrow"/>
          <w:bCs/>
        </w:rPr>
        <w:t xml:space="preserve">aculty </w:t>
      </w:r>
      <w:r w:rsidRPr="009F051D">
        <w:rPr>
          <w:rFonts w:ascii="Arial Narrow" w:hAnsi="Arial Narrow"/>
          <w:bCs/>
        </w:rPr>
        <w:t>B</w:t>
      </w:r>
      <w:r w:rsidR="00267BAE">
        <w:rPr>
          <w:rFonts w:ascii="Arial Narrow" w:hAnsi="Arial Narrow"/>
          <w:bCs/>
        </w:rPr>
        <w:t>oard</w:t>
      </w:r>
      <w:r w:rsidRPr="009F051D">
        <w:rPr>
          <w:rFonts w:ascii="Arial Narrow" w:hAnsi="Arial Narrow"/>
          <w:bCs/>
        </w:rPr>
        <w:t xml:space="preserve"> may on the recommendation of the FMC suspend the </w:t>
      </w:r>
    </w:p>
    <w:p w:rsidR="003C3BED" w:rsidRDefault="005311BE" w:rsidP="005311BE">
      <w:pPr>
        <w:tabs>
          <w:tab w:val="num" w:pos="709"/>
        </w:tabs>
        <w:ind w:left="709" w:hanging="709"/>
        <w:jc w:val="both"/>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roofErr w:type="gramStart"/>
      <w:r w:rsidR="00F43D21">
        <w:rPr>
          <w:rFonts w:ascii="Arial Narrow" w:hAnsi="Arial Narrow"/>
          <w:bCs/>
        </w:rPr>
        <w:t>a</w:t>
      </w:r>
      <w:r w:rsidR="00FF0931" w:rsidRPr="009F051D">
        <w:rPr>
          <w:rFonts w:ascii="Arial Narrow" w:hAnsi="Arial Narrow"/>
          <w:bCs/>
        </w:rPr>
        <w:t>ctivities</w:t>
      </w:r>
      <w:r w:rsidR="00F83D28">
        <w:rPr>
          <w:rFonts w:ascii="Arial Narrow" w:hAnsi="Arial Narrow"/>
          <w:bCs/>
        </w:rPr>
        <w:t>/dissol</w:t>
      </w:r>
      <w:r w:rsidR="00F43D21">
        <w:rPr>
          <w:rFonts w:ascii="Arial Narrow" w:hAnsi="Arial Narrow"/>
          <w:bCs/>
        </w:rPr>
        <w:t>ve</w:t>
      </w:r>
      <w:proofErr w:type="gramEnd"/>
      <w:r>
        <w:rPr>
          <w:rFonts w:ascii="Arial Narrow" w:hAnsi="Arial Narrow"/>
          <w:bCs/>
        </w:rPr>
        <w:t xml:space="preserve"> </w:t>
      </w:r>
      <w:r w:rsidR="00FF0931" w:rsidRPr="009F051D">
        <w:rPr>
          <w:rFonts w:ascii="Arial Narrow" w:hAnsi="Arial Narrow"/>
          <w:bCs/>
        </w:rPr>
        <w:t xml:space="preserve">a </w:t>
      </w:r>
      <w:r w:rsidR="00DB4800">
        <w:rPr>
          <w:rFonts w:ascii="Arial Narrow" w:hAnsi="Arial Narrow"/>
          <w:bCs/>
        </w:rPr>
        <w:t xml:space="preserve">faculty-based </w:t>
      </w:r>
      <w:r w:rsidR="00FF0931" w:rsidRPr="009F051D">
        <w:rPr>
          <w:rFonts w:ascii="Arial Narrow" w:hAnsi="Arial Narrow"/>
          <w:bCs/>
        </w:rPr>
        <w:t>Unit</w:t>
      </w:r>
      <w:r w:rsidR="00CD1886">
        <w:rPr>
          <w:rFonts w:ascii="Arial Narrow" w:hAnsi="Arial Narrow"/>
          <w:bCs/>
        </w:rPr>
        <w:t>.</w:t>
      </w:r>
    </w:p>
    <w:p w:rsidR="00CD1886" w:rsidRPr="00637FEE" w:rsidRDefault="00CD1886" w:rsidP="0091568C">
      <w:pPr>
        <w:tabs>
          <w:tab w:val="num" w:pos="709"/>
        </w:tabs>
        <w:ind w:left="993" w:hanging="709"/>
        <w:jc w:val="both"/>
        <w:rPr>
          <w:rFonts w:ascii="Arial Narrow" w:hAnsi="Arial Narrow"/>
          <w:bCs/>
          <w:sz w:val="16"/>
        </w:rPr>
      </w:pPr>
    </w:p>
    <w:p w:rsidR="00137D8D" w:rsidRDefault="00CD1886" w:rsidP="00137D8D">
      <w:pPr>
        <w:tabs>
          <w:tab w:val="num" w:pos="709"/>
        </w:tabs>
        <w:ind w:left="1439" w:hanging="1155"/>
        <w:rPr>
          <w:rFonts w:ascii="Arial Narrow" w:hAnsi="Arial Narrow"/>
        </w:rPr>
      </w:pPr>
      <w:r>
        <w:rPr>
          <w:rFonts w:ascii="Arial Narrow" w:hAnsi="Arial Narrow"/>
        </w:rPr>
        <w:tab/>
      </w:r>
      <w:r w:rsidR="00137D8D">
        <w:rPr>
          <w:rFonts w:ascii="Arial Narrow" w:hAnsi="Arial Narrow"/>
        </w:rPr>
        <w:tab/>
      </w:r>
      <w:r>
        <w:rPr>
          <w:rFonts w:ascii="Arial Narrow" w:hAnsi="Arial Narrow"/>
        </w:rPr>
        <w:t>12.</w:t>
      </w:r>
      <w:r w:rsidR="00F43D21">
        <w:rPr>
          <w:rFonts w:ascii="Arial Narrow" w:hAnsi="Arial Narrow"/>
        </w:rPr>
        <w:t>4</w:t>
      </w:r>
      <w:r>
        <w:rPr>
          <w:rFonts w:ascii="Arial Narrow" w:hAnsi="Arial Narrow"/>
        </w:rPr>
        <w:t>.</w:t>
      </w:r>
      <w:r w:rsidR="00F024F9">
        <w:rPr>
          <w:rFonts w:ascii="Arial Narrow" w:hAnsi="Arial Narrow"/>
        </w:rPr>
        <w:t>4</w:t>
      </w:r>
      <w:r>
        <w:rPr>
          <w:rFonts w:ascii="Arial Narrow" w:hAnsi="Arial Narrow"/>
        </w:rPr>
        <w:tab/>
        <w:t xml:space="preserve">NMMU RTI Committee may on the recommendation of the DVC: RE, suspend </w:t>
      </w:r>
      <w:r w:rsidR="00F43D21">
        <w:rPr>
          <w:rFonts w:ascii="Arial Narrow" w:hAnsi="Arial Narrow"/>
        </w:rPr>
        <w:t>the</w:t>
      </w:r>
    </w:p>
    <w:p w:rsidR="00CD1886" w:rsidRDefault="00137D8D" w:rsidP="00137D8D">
      <w:pPr>
        <w:tabs>
          <w:tab w:val="num" w:pos="709"/>
        </w:tabs>
        <w:ind w:left="1439" w:hanging="1155"/>
        <w:rPr>
          <w:rFonts w:ascii="Arial Narrow" w:hAnsi="Arial Narrow"/>
        </w:rPr>
      </w:pPr>
      <w:r>
        <w:rPr>
          <w:rFonts w:ascii="Arial Narrow" w:hAnsi="Arial Narrow"/>
        </w:rPr>
        <w:tab/>
      </w:r>
      <w:r>
        <w:rPr>
          <w:rFonts w:ascii="Arial Narrow" w:hAnsi="Arial Narrow"/>
        </w:rPr>
        <w:tab/>
      </w:r>
      <w:r w:rsidR="007C6FA4">
        <w:rPr>
          <w:rFonts w:ascii="Arial Narrow" w:hAnsi="Arial Narrow"/>
        </w:rPr>
        <w:tab/>
      </w:r>
      <w:r>
        <w:rPr>
          <w:rFonts w:ascii="Arial Narrow" w:hAnsi="Arial Narrow"/>
        </w:rPr>
        <w:tab/>
      </w:r>
      <w:proofErr w:type="gramStart"/>
      <w:r w:rsidR="00CD1886">
        <w:rPr>
          <w:rFonts w:ascii="Arial Narrow" w:hAnsi="Arial Narrow"/>
        </w:rPr>
        <w:t>activities</w:t>
      </w:r>
      <w:r w:rsidR="00F43D21">
        <w:rPr>
          <w:rFonts w:ascii="Arial Narrow" w:hAnsi="Arial Narrow"/>
        </w:rPr>
        <w:t>/dissolve</w:t>
      </w:r>
      <w:proofErr w:type="gramEnd"/>
      <w:r w:rsidR="00CD1886">
        <w:rPr>
          <w:rFonts w:ascii="Arial Narrow" w:hAnsi="Arial Narrow"/>
        </w:rPr>
        <w:t xml:space="preserve"> of a university–based Unit.</w:t>
      </w:r>
    </w:p>
    <w:p w:rsidR="00F43D21" w:rsidRPr="00637FEE" w:rsidRDefault="00F43D21" w:rsidP="00137D8D">
      <w:pPr>
        <w:tabs>
          <w:tab w:val="num" w:pos="709"/>
        </w:tabs>
        <w:ind w:left="1439" w:hanging="1155"/>
        <w:rPr>
          <w:rFonts w:ascii="Arial Narrow" w:hAnsi="Arial Narrow"/>
          <w:sz w:val="16"/>
        </w:rPr>
      </w:pPr>
    </w:p>
    <w:p w:rsidR="00137D8D" w:rsidRDefault="00DB4800" w:rsidP="00137D8D">
      <w:pPr>
        <w:tabs>
          <w:tab w:val="num" w:pos="709"/>
        </w:tabs>
        <w:ind w:left="1440" w:hanging="1156"/>
        <w:jc w:val="both"/>
        <w:rPr>
          <w:rFonts w:ascii="Arial Narrow" w:hAnsi="Arial Narrow"/>
        </w:rPr>
      </w:pPr>
      <w:r>
        <w:rPr>
          <w:rFonts w:ascii="Arial Narrow" w:hAnsi="Arial Narrow"/>
        </w:rPr>
        <w:tab/>
      </w:r>
      <w:r w:rsidR="00137D8D">
        <w:rPr>
          <w:rFonts w:ascii="Arial Narrow" w:hAnsi="Arial Narrow"/>
        </w:rPr>
        <w:tab/>
      </w:r>
      <w:r>
        <w:rPr>
          <w:rFonts w:ascii="Arial Narrow" w:hAnsi="Arial Narrow"/>
        </w:rPr>
        <w:t>12.</w:t>
      </w:r>
      <w:r w:rsidR="00F43D21">
        <w:rPr>
          <w:rFonts w:ascii="Arial Narrow" w:hAnsi="Arial Narrow"/>
        </w:rPr>
        <w:t>4</w:t>
      </w:r>
      <w:r>
        <w:rPr>
          <w:rFonts w:ascii="Arial Narrow" w:hAnsi="Arial Narrow"/>
        </w:rPr>
        <w:t xml:space="preserve">.5. </w:t>
      </w:r>
      <w:r>
        <w:rPr>
          <w:rFonts w:ascii="Arial Narrow" w:hAnsi="Arial Narrow"/>
        </w:rPr>
        <w:tab/>
      </w:r>
      <w:r w:rsidR="00F43D21">
        <w:rPr>
          <w:rFonts w:ascii="Arial Narrow" w:hAnsi="Arial Narrow"/>
        </w:rPr>
        <w:t>MANCO</w:t>
      </w:r>
      <w:r w:rsidR="00F43D21" w:rsidRPr="009F051D">
        <w:rPr>
          <w:rFonts w:ascii="Arial Narrow" w:hAnsi="Arial Narrow"/>
        </w:rPr>
        <w:t xml:space="preserve"> will on the recommendation of </w:t>
      </w:r>
      <w:r w:rsidR="00F43D21">
        <w:rPr>
          <w:rFonts w:ascii="Arial Narrow" w:hAnsi="Arial Narrow"/>
        </w:rPr>
        <w:t>ECS (via</w:t>
      </w:r>
      <w:r w:rsidR="00F43D21" w:rsidRPr="009F051D">
        <w:rPr>
          <w:rFonts w:ascii="Arial Narrow" w:hAnsi="Arial Narrow"/>
        </w:rPr>
        <w:t xml:space="preserve"> NMMU RTI Committee</w:t>
      </w:r>
      <w:r w:rsidR="00F43D21">
        <w:rPr>
          <w:rFonts w:ascii="Arial Narrow" w:hAnsi="Arial Narrow"/>
        </w:rPr>
        <w:t>)</w:t>
      </w:r>
      <w:r w:rsidR="00F43D21" w:rsidRPr="009F051D">
        <w:rPr>
          <w:rFonts w:ascii="Arial Narrow" w:hAnsi="Arial Narrow"/>
        </w:rPr>
        <w:t xml:space="preserve"> suspend the</w:t>
      </w:r>
    </w:p>
    <w:p w:rsidR="00DB4800" w:rsidRDefault="00137D8D" w:rsidP="00137D8D">
      <w:pPr>
        <w:tabs>
          <w:tab w:val="num" w:pos="709"/>
        </w:tabs>
        <w:ind w:left="2160" w:hanging="1156"/>
        <w:jc w:val="both"/>
        <w:rPr>
          <w:rFonts w:ascii="Arial Narrow" w:hAnsi="Arial Narrow"/>
        </w:rPr>
      </w:pPr>
      <w:r>
        <w:rPr>
          <w:rFonts w:ascii="Arial Narrow" w:hAnsi="Arial Narrow"/>
        </w:rPr>
        <w:tab/>
      </w:r>
      <w:proofErr w:type="gramStart"/>
      <w:r w:rsidR="00F43D21" w:rsidRPr="009F051D">
        <w:rPr>
          <w:rFonts w:ascii="Arial Narrow" w:hAnsi="Arial Narrow"/>
        </w:rPr>
        <w:t>activities</w:t>
      </w:r>
      <w:r w:rsidR="00F43D21">
        <w:rPr>
          <w:rFonts w:ascii="Arial Narrow" w:hAnsi="Arial Narrow"/>
        </w:rPr>
        <w:t>/dis</w:t>
      </w:r>
      <w:r w:rsidR="00637FEE">
        <w:rPr>
          <w:rFonts w:ascii="Arial Narrow" w:hAnsi="Arial Narrow"/>
        </w:rPr>
        <w:t>s</w:t>
      </w:r>
      <w:r w:rsidR="00F43D21">
        <w:rPr>
          <w:rFonts w:ascii="Arial Narrow" w:hAnsi="Arial Narrow"/>
        </w:rPr>
        <w:t>olve</w:t>
      </w:r>
      <w:proofErr w:type="gramEnd"/>
      <w:r w:rsidR="00F43D21" w:rsidRPr="009F051D">
        <w:rPr>
          <w:rFonts w:ascii="Arial Narrow" w:hAnsi="Arial Narrow"/>
        </w:rPr>
        <w:t xml:space="preserve"> a</w:t>
      </w:r>
      <w:r w:rsidR="00F43D21">
        <w:rPr>
          <w:rFonts w:ascii="Arial Narrow" w:hAnsi="Arial Narrow"/>
        </w:rPr>
        <w:t xml:space="preserve"> Unit </w:t>
      </w:r>
      <w:r w:rsidR="00F43D21" w:rsidRPr="009F051D">
        <w:rPr>
          <w:rFonts w:ascii="Arial Narrow" w:hAnsi="Arial Narrow"/>
        </w:rPr>
        <w:t>if it is of the opinion that the activities are or may be harmful to the interests of the NMMU</w:t>
      </w:r>
      <w:r w:rsidR="00D304E9">
        <w:rPr>
          <w:rFonts w:ascii="Arial Narrow" w:hAnsi="Arial Narrow"/>
        </w:rPr>
        <w:t>.</w:t>
      </w:r>
    </w:p>
    <w:p w:rsidR="00F21476" w:rsidRPr="009F051D" w:rsidRDefault="00F21476" w:rsidP="0091568C">
      <w:pPr>
        <w:tabs>
          <w:tab w:val="num" w:pos="709"/>
        </w:tabs>
        <w:ind w:left="993" w:hanging="709"/>
        <w:jc w:val="both"/>
        <w:rPr>
          <w:rFonts w:ascii="Arial Narrow" w:hAnsi="Arial Narrow"/>
          <w:b/>
          <w:bCs/>
        </w:rPr>
      </w:pPr>
    </w:p>
    <w:p w:rsidR="0091568C" w:rsidRDefault="0091568C" w:rsidP="005F6526">
      <w:pPr>
        <w:rPr>
          <w:rFonts w:ascii="Arial Narrow" w:hAnsi="Arial Narrow"/>
          <w:b/>
        </w:rPr>
      </w:pPr>
      <w:r w:rsidRPr="009F051D">
        <w:rPr>
          <w:rFonts w:ascii="Arial Narrow" w:hAnsi="Arial Narrow"/>
          <w:b/>
        </w:rPr>
        <w:t>1</w:t>
      </w:r>
      <w:r w:rsidR="00E72B6A">
        <w:rPr>
          <w:rFonts w:ascii="Arial Narrow" w:hAnsi="Arial Narrow"/>
          <w:b/>
        </w:rPr>
        <w:t>3</w:t>
      </w:r>
      <w:r w:rsidR="00A86BA4">
        <w:rPr>
          <w:rFonts w:ascii="Arial Narrow" w:hAnsi="Arial Narrow"/>
          <w:b/>
        </w:rPr>
        <w:t>.</w:t>
      </w:r>
      <w:r w:rsidRPr="009F051D">
        <w:rPr>
          <w:rFonts w:ascii="Arial Narrow" w:hAnsi="Arial Narrow"/>
        </w:rPr>
        <w:t xml:space="preserve"> </w:t>
      </w:r>
      <w:r w:rsidRPr="009F051D">
        <w:rPr>
          <w:rFonts w:ascii="Arial Narrow" w:hAnsi="Arial Narrow"/>
        </w:rPr>
        <w:tab/>
      </w:r>
      <w:r w:rsidRPr="009F051D">
        <w:rPr>
          <w:rFonts w:ascii="Arial Narrow" w:hAnsi="Arial Narrow"/>
          <w:b/>
        </w:rPr>
        <w:t>AMENDMENTS</w:t>
      </w:r>
    </w:p>
    <w:p w:rsidR="001701CD" w:rsidRPr="00637FEE" w:rsidRDefault="001701CD" w:rsidP="0091568C">
      <w:pPr>
        <w:tabs>
          <w:tab w:val="num" w:pos="709"/>
          <w:tab w:val="left" w:pos="1134"/>
        </w:tabs>
        <w:spacing w:after="120"/>
        <w:ind w:left="284"/>
        <w:jc w:val="both"/>
        <w:rPr>
          <w:rFonts w:ascii="Arial Narrow" w:hAnsi="Arial Narrow"/>
          <w:b/>
          <w:sz w:val="14"/>
        </w:rPr>
      </w:pPr>
    </w:p>
    <w:p w:rsidR="0091568C" w:rsidRPr="009F051D" w:rsidRDefault="00E72B6A" w:rsidP="0091568C">
      <w:pPr>
        <w:tabs>
          <w:tab w:val="num" w:pos="709"/>
        </w:tabs>
        <w:spacing w:after="120"/>
        <w:ind w:left="720"/>
        <w:jc w:val="both"/>
        <w:rPr>
          <w:rFonts w:ascii="Arial Narrow" w:hAnsi="Arial Narrow"/>
        </w:rPr>
      </w:pPr>
      <w:r>
        <w:rPr>
          <w:rFonts w:ascii="Arial Narrow" w:hAnsi="Arial Narrow"/>
        </w:rPr>
        <w:t>13.</w:t>
      </w:r>
      <w:r w:rsidR="0091568C" w:rsidRPr="009F051D">
        <w:rPr>
          <w:rFonts w:ascii="Arial Narrow" w:hAnsi="Arial Narrow"/>
        </w:rPr>
        <w:t>1</w:t>
      </w:r>
      <w:r w:rsidR="0091568C" w:rsidRPr="009F051D">
        <w:rPr>
          <w:rFonts w:ascii="Arial Narrow" w:hAnsi="Arial Narrow"/>
        </w:rPr>
        <w:tab/>
      </w:r>
      <w:r w:rsidR="0091568C" w:rsidRPr="009F051D">
        <w:rPr>
          <w:rFonts w:ascii="Arial Narrow" w:hAnsi="Arial Narrow"/>
          <w:b/>
        </w:rPr>
        <w:t>Institutes and Centres</w:t>
      </w:r>
    </w:p>
    <w:p w:rsidR="00DE043F" w:rsidRPr="009F051D" w:rsidRDefault="0091568C" w:rsidP="00CD1886">
      <w:pPr>
        <w:tabs>
          <w:tab w:val="num" w:pos="709"/>
        </w:tabs>
        <w:spacing w:after="120"/>
        <w:ind w:left="1440"/>
        <w:jc w:val="both"/>
        <w:rPr>
          <w:rFonts w:ascii="Arial Narrow" w:hAnsi="Arial Narrow"/>
        </w:rPr>
      </w:pPr>
      <w:r w:rsidRPr="009F051D">
        <w:rPr>
          <w:rFonts w:ascii="Arial Narrow" w:hAnsi="Arial Narrow"/>
        </w:rPr>
        <w:lastRenderedPageBreak/>
        <w:t xml:space="preserve">The </w:t>
      </w:r>
      <w:r w:rsidR="00CD1886" w:rsidRPr="009F051D">
        <w:rPr>
          <w:rFonts w:ascii="Arial Narrow" w:hAnsi="Arial Narrow"/>
        </w:rPr>
        <w:t xml:space="preserve">NMMU RTI Committee </w:t>
      </w:r>
      <w:r w:rsidR="00CD1886">
        <w:rPr>
          <w:rFonts w:ascii="Arial Narrow" w:hAnsi="Arial Narrow"/>
        </w:rPr>
        <w:t xml:space="preserve">will be the </w:t>
      </w:r>
      <w:r w:rsidRPr="009F051D">
        <w:rPr>
          <w:rFonts w:ascii="Arial Narrow" w:hAnsi="Arial Narrow"/>
        </w:rPr>
        <w:t>final approv</w:t>
      </w:r>
      <w:r w:rsidR="00A85AEB" w:rsidRPr="009F051D">
        <w:rPr>
          <w:rFonts w:ascii="Arial Narrow" w:hAnsi="Arial Narrow"/>
        </w:rPr>
        <w:t>ing</w:t>
      </w:r>
      <w:r w:rsidRPr="009F051D">
        <w:rPr>
          <w:rFonts w:ascii="Arial Narrow" w:hAnsi="Arial Narrow"/>
        </w:rPr>
        <w:t xml:space="preserve"> structure, for Institutes and Centres, regarding </w:t>
      </w:r>
      <w:r w:rsidR="00DE043F" w:rsidRPr="009F051D">
        <w:rPr>
          <w:rFonts w:ascii="Arial Narrow" w:hAnsi="Arial Narrow"/>
        </w:rPr>
        <w:t>the following:</w:t>
      </w:r>
    </w:p>
    <w:p w:rsidR="0003187A" w:rsidRPr="009F051D" w:rsidRDefault="00E72B6A" w:rsidP="00EF1281">
      <w:pPr>
        <w:pStyle w:val="ListParagraph"/>
        <w:spacing w:after="120"/>
        <w:ind w:left="1440"/>
        <w:jc w:val="both"/>
        <w:rPr>
          <w:rFonts w:ascii="Arial Narrow" w:hAnsi="Arial Narrow"/>
        </w:rPr>
      </w:pPr>
      <w:r>
        <w:rPr>
          <w:rFonts w:ascii="Arial Narrow" w:hAnsi="Arial Narrow"/>
        </w:rPr>
        <w:t>13</w:t>
      </w:r>
      <w:r w:rsidR="00EF1281" w:rsidRPr="009F051D">
        <w:rPr>
          <w:rFonts w:ascii="Arial Narrow" w:hAnsi="Arial Narrow"/>
        </w:rPr>
        <w:t>.1.</w:t>
      </w:r>
      <w:r w:rsidR="00A86BA4">
        <w:rPr>
          <w:rFonts w:ascii="Arial Narrow" w:hAnsi="Arial Narrow"/>
        </w:rPr>
        <w:t>1</w:t>
      </w:r>
      <w:r w:rsidR="00EF1281" w:rsidRPr="009F051D">
        <w:rPr>
          <w:rFonts w:ascii="Arial Narrow" w:hAnsi="Arial Narrow"/>
        </w:rPr>
        <w:tab/>
      </w:r>
      <w:proofErr w:type="gramStart"/>
      <w:r w:rsidR="00EF1281" w:rsidRPr="009F051D">
        <w:rPr>
          <w:rFonts w:ascii="Arial Narrow" w:hAnsi="Arial Narrow"/>
        </w:rPr>
        <w:t>name</w:t>
      </w:r>
      <w:proofErr w:type="gramEnd"/>
      <w:r w:rsidR="00EF1281" w:rsidRPr="009F051D">
        <w:rPr>
          <w:rFonts w:ascii="Arial Narrow" w:hAnsi="Arial Narrow"/>
        </w:rPr>
        <w:t xml:space="preserve"> </w:t>
      </w:r>
      <w:r w:rsidR="0091568C" w:rsidRPr="009F051D">
        <w:rPr>
          <w:rFonts w:ascii="Arial Narrow" w:hAnsi="Arial Narrow"/>
        </w:rPr>
        <w:t>change</w:t>
      </w:r>
      <w:r w:rsidR="00CD1886">
        <w:rPr>
          <w:rFonts w:ascii="Arial Narrow" w:hAnsi="Arial Narrow"/>
        </w:rPr>
        <w:t>;</w:t>
      </w:r>
    </w:p>
    <w:p w:rsidR="00DE043F" w:rsidRPr="009F051D" w:rsidRDefault="00E72B6A" w:rsidP="00EF1281">
      <w:pPr>
        <w:pStyle w:val="ListParagraph"/>
        <w:spacing w:after="120"/>
        <w:ind w:left="1440"/>
        <w:jc w:val="both"/>
        <w:rPr>
          <w:rFonts w:ascii="Arial Narrow" w:hAnsi="Arial Narrow"/>
        </w:rPr>
      </w:pPr>
      <w:r>
        <w:rPr>
          <w:rFonts w:ascii="Arial Narrow" w:hAnsi="Arial Narrow"/>
        </w:rPr>
        <w:t>13</w:t>
      </w:r>
      <w:r w:rsidR="00EF1281" w:rsidRPr="009F051D">
        <w:rPr>
          <w:rFonts w:ascii="Arial Narrow" w:hAnsi="Arial Narrow"/>
        </w:rPr>
        <w:t>.1.</w:t>
      </w:r>
      <w:r w:rsidR="00A86BA4">
        <w:rPr>
          <w:rFonts w:ascii="Arial Narrow" w:hAnsi="Arial Narrow"/>
        </w:rPr>
        <w:t>2</w:t>
      </w:r>
      <w:r w:rsidR="00EF1281" w:rsidRPr="009F051D">
        <w:rPr>
          <w:rFonts w:ascii="Arial Narrow" w:hAnsi="Arial Narrow"/>
        </w:rPr>
        <w:tab/>
      </w:r>
      <w:proofErr w:type="gramStart"/>
      <w:r w:rsidR="00606CB8" w:rsidRPr="009F051D">
        <w:rPr>
          <w:rFonts w:ascii="Arial Narrow" w:hAnsi="Arial Narrow"/>
        </w:rPr>
        <w:t>re-categorisation</w:t>
      </w:r>
      <w:proofErr w:type="gramEnd"/>
      <w:r w:rsidR="00606CB8" w:rsidRPr="009F051D">
        <w:rPr>
          <w:rFonts w:ascii="Arial Narrow" w:hAnsi="Arial Narrow"/>
        </w:rPr>
        <w:t xml:space="preserve"> of an entity</w:t>
      </w:r>
      <w:r w:rsidR="00CD1886">
        <w:rPr>
          <w:rFonts w:ascii="Arial Narrow" w:hAnsi="Arial Narrow"/>
        </w:rPr>
        <w:t>;</w:t>
      </w:r>
    </w:p>
    <w:p w:rsidR="00DE043F" w:rsidRDefault="0091568C" w:rsidP="00E72B6A">
      <w:pPr>
        <w:pStyle w:val="ListParagraph"/>
        <w:numPr>
          <w:ilvl w:val="2"/>
          <w:numId w:val="9"/>
        </w:numPr>
        <w:spacing w:after="120"/>
        <w:jc w:val="both"/>
        <w:rPr>
          <w:rFonts w:ascii="Arial Narrow" w:hAnsi="Arial Narrow"/>
        </w:rPr>
      </w:pPr>
      <w:r w:rsidRPr="009F051D">
        <w:rPr>
          <w:rFonts w:ascii="Arial Narrow" w:hAnsi="Arial Narrow"/>
        </w:rPr>
        <w:t>leadership change</w:t>
      </w:r>
      <w:r w:rsidR="00CD1886">
        <w:rPr>
          <w:rFonts w:ascii="Arial Narrow" w:hAnsi="Arial Narrow"/>
        </w:rPr>
        <w:t>;</w:t>
      </w:r>
      <w:r w:rsidRPr="009F051D">
        <w:rPr>
          <w:rFonts w:ascii="Arial Narrow" w:hAnsi="Arial Narrow"/>
        </w:rPr>
        <w:t xml:space="preserve"> and</w:t>
      </w:r>
    </w:p>
    <w:p w:rsidR="00944EC2" w:rsidRPr="00E72B6A" w:rsidRDefault="0091568C" w:rsidP="00E72B6A">
      <w:pPr>
        <w:pStyle w:val="ListParagraph"/>
        <w:numPr>
          <w:ilvl w:val="2"/>
          <w:numId w:val="9"/>
        </w:numPr>
        <w:spacing w:after="120"/>
        <w:jc w:val="both"/>
        <w:rPr>
          <w:rFonts w:ascii="Arial Narrow" w:hAnsi="Arial Narrow"/>
        </w:rPr>
      </w:pPr>
      <w:proofErr w:type="gramStart"/>
      <w:r w:rsidRPr="00E72B6A">
        <w:rPr>
          <w:rFonts w:ascii="Arial Narrow" w:hAnsi="Arial Narrow"/>
        </w:rPr>
        <w:t>scope</w:t>
      </w:r>
      <w:proofErr w:type="gramEnd"/>
      <w:r w:rsidRPr="00E72B6A">
        <w:rPr>
          <w:rFonts w:ascii="Arial Narrow" w:hAnsi="Arial Narrow"/>
        </w:rPr>
        <w:t xml:space="preserve"> change</w:t>
      </w:r>
      <w:r w:rsidR="003C3BED" w:rsidRPr="00E72B6A">
        <w:rPr>
          <w:rFonts w:ascii="Arial Narrow" w:hAnsi="Arial Narrow"/>
        </w:rPr>
        <w:t xml:space="preserve"> (less than 50%)</w:t>
      </w:r>
      <w:r w:rsidR="00CD1886" w:rsidRPr="00E72B6A">
        <w:rPr>
          <w:rFonts w:ascii="Arial Narrow" w:hAnsi="Arial Narrow"/>
        </w:rPr>
        <w:t>.</w:t>
      </w:r>
      <w:r w:rsidR="00944EC2" w:rsidRPr="00E72B6A">
        <w:rPr>
          <w:rFonts w:ascii="Arial Narrow" w:hAnsi="Arial Narrow"/>
        </w:rPr>
        <w:t xml:space="preserve"> </w:t>
      </w:r>
    </w:p>
    <w:p w:rsidR="0091568C" w:rsidRPr="00944EC2" w:rsidRDefault="00944EC2" w:rsidP="00944EC2">
      <w:pPr>
        <w:spacing w:after="120"/>
        <w:ind w:left="1440"/>
        <w:jc w:val="both"/>
        <w:rPr>
          <w:rFonts w:ascii="Arial Narrow" w:hAnsi="Arial Narrow"/>
        </w:rPr>
      </w:pPr>
      <w:r w:rsidRPr="00944EC2">
        <w:rPr>
          <w:rFonts w:ascii="Arial Narrow" w:hAnsi="Arial Narrow"/>
        </w:rPr>
        <w:t>C</w:t>
      </w:r>
      <w:r w:rsidR="005F6526">
        <w:rPr>
          <w:rFonts w:ascii="Arial Narrow" w:hAnsi="Arial Narrow"/>
        </w:rPr>
        <w:t xml:space="preserve">hanges in </w:t>
      </w:r>
      <w:proofErr w:type="gramStart"/>
      <w:r w:rsidR="005F6526">
        <w:rPr>
          <w:rFonts w:ascii="Arial Narrow" w:hAnsi="Arial Narrow"/>
        </w:rPr>
        <w:t>scope,</w:t>
      </w:r>
      <w:r w:rsidR="00637FEE">
        <w:rPr>
          <w:rFonts w:ascii="Arial Narrow" w:hAnsi="Arial Narrow"/>
        </w:rPr>
        <w:t xml:space="preserve"> </w:t>
      </w:r>
      <w:r w:rsidR="005F6526">
        <w:rPr>
          <w:rFonts w:ascii="Arial Narrow" w:hAnsi="Arial Narrow"/>
        </w:rPr>
        <w:t>that</w:t>
      </w:r>
      <w:proofErr w:type="gramEnd"/>
      <w:r w:rsidR="005F6526">
        <w:rPr>
          <w:rFonts w:ascii="Arial Narrow" w:hAnsi="Arial Narrow"/>
        </w:rPr>
        <w:t xml:space="preserve"> represent</w:t>
      </w:r>
      <w:r w:rsidRPr="00944EC2">
        <w:rPr>
          <w:rFonts w:ascii="Arial Narrow" w:hAnsi="Arial Narrow"/>
        </w:rPr>
        <w:t xml:space="preserve"> fifty percent (50%) and more of the current scope, must be approved by Senate, via ECS on the recommendation of the NMMU RTI Committee.</w:t>
      </w:r>
    </w:p>
    <w:p w:rsidR="0040762F" w:rsidRDefault="0040762F" w:rsidP="0040762F">
      <w:pPr>
        <w:pStyle w:val="ListParagraph"/>
        <w:ind w:left="709"/>
        <w:jc w:val="both"/>
        <w:rPr>
          <w:rFonts w:ascii="Arial Narrow" w:hAnsi="Arial Narrow"/>
        </w:rPr>
      </w:pPr>
    </w:p>
    <w:p w:rsidR="0091568C" w:rsidRPr="00EF2B66" w:rsidRDefault="00E72B6A" w:rsidP="00EF2B66">
      <w:pPr>
        <w:pStyle w:val="ListParagraph"/>
        <w:spacing w:after="120"/>
        <w:ind w:left="709"/>
        <w:jc w:val="both"/>
        <w:rPr>
          <w:rFonts w:ascii="Arial Narrow" w:hAnsi="Arial Narrow"/>
          <w:b/>
        </w:rPr>
      </w:pPr>
      <w:r>
        <w:rPr>
          <w:rFonts w:ascii="Arial Narrow" w:hAnsi="Arial Narrow"/>
        </w:rPr>
        <w:t>13</w:t>
      </w:r>
      <w:r w:rsidR="00EF2B66">
        <w:rPr>
          <w:rFonts w:ascii="Arial Narrow" w:hAnsi="Arial Narrow"/>
        </w:rPr>
        <w:t>.2</w:t>
      </w:r>
      <w:r w:rsidR="00EF2B66">
        <w:rPr>
          <w:rFonts w:ascii="Arial Narrow" w:hAnsi="Arial Narrow"/>
        </w:rPr>
        <w:tab/>
      </w:r>
      <w:r w:rsidR="00DE043F" w:rsidRPr="00EF2B66">
        <w:rPr>
          <w:rFonts w:ascii="Arial Narrow" w:hAnsi="Arial Narrow"/>
          <w:b/>
        </w:rPr>
        <w:t>Units</w:t>
      </w:r>
    </w:p>
    <w:p w:rsidR="00DE043F" w:rsidRPr="00E72B6A" w:rsidRDefault="00E72B6A" w:rsidP="00E72B6A">
      <w:pPr>
        <w:pStyle w:val="ListParagraph"/>
        <w:ind w:left="2127" w:hanging="709"/>
        <w:jc w:val="both"/>
        <w:rPr>
          <w:rFonts w:ascii="Arial Narrow" w:hAnsi="Arial Narrow"/>
        </w:rPr>
      </w:pPr>
      <w:r>
        <w:rPr>
          <w:rFonts w:ascii="Arial Narrow" w:hAnsi="Arial Narrow"/>
        </w:rPr>
        <w:t>13</w:t>
      </w:r>
      <w:r w:rsidR="007C6FA4" w:rsidRPr="00E72B6A">
        <w:rPr>
          <w:rFonts w:ascii="Arial Narrow" w:hAnsi="Arial Narrow"/>
        </w:rPr>
        <w:t>.2.1</w:t>
      </w:r>
      <w:r w:rsidR="007C6FA4" w:rsidRPr="00E72B6A">
        <w:rPr>
          <w:rFonts w:ascii="Arial Narrow" w:hAnsi="Arial Narrow"/>
        </w:rPr>
        <w:tab/>
      </w:r>
      <w:r w:rsidR="00DE043F" w:rsidRPr="00E72B6A">
        <w:rPr>
          <w:rFonts w:ascii="Arial Narrow" w:hAnsi="Arial Narrow"/>
        </w:rPr>
        <w:t>All amendments to</w:t>
      </w:r>
      <w:r w:rsidR="00EF2B66" w:rsidRPr="00E72B6A">
        <w:rPr>
          <w:rFonts w:ascii="Arial Narrow" w:hAnsi="Arial Narrow"/>
        </w:rPr>
        <w:t xml:space="preserve"> faculty-based </w:t>
      </w:r>
      <w:r w:rsidR="00DE043F" w:rsidRPr="00E72B6A">
        <w:rPr>
          <w:rFonts w:ascii="Arial Narrow" w:hAnsi="Arial Narrow"/>
        </w:rPr>
        <w:t xml:space="preserve">Units </w:t>
      </w:r>
      <w:r w:rsidR="00276E9A" w:rsidRPr="00E72B6A">
        <w:rPr>
          <w:rFonts w:ascii="Arial Narrow" w:hAnsi="Arial Narrow"/>
        </w:rPr>
        <w:t>must</w:t>
      </w:r>
      <w:r w:rsidR="00DE043F" w:rsidRPr="00E72B6A">
        <w:rPr>
          <w:rFonts w:ascii="Arial Narrow" w:hAnsi="Arial Narrow"/>
        </w:rPr>
        <w:t xml:space="preserve"> be approved by the F</w:t>
      </w:r>
      <w:r w:rsidR="001C417E" w:rsidRPr="00E72B6A">
        <w:rPr>
          <w:rFonts w:ascii="Arial Narrow" w:hAnsi="Arial Narrow"/>
        </w:rPr>
        <w:t xml:space="preserve">aculty </w:t>
      </w:r>
      <w:r w:rsidR="00DE043F" w:rsidRPr="00E72B6A">
        <w:rPr>
          <w:rFonts w:ascii="Arial Narrow" w:hAnsi="Arial Narrow"/>
        </w:rPr>
        <w:t>B</w:t>
      </w:r>
      <w:r w:rsidR="001C417E" w:rsidRPr="00E72B6A">
        <w:rPr>
          <w:rFonts w:ascii="Arial Narrow" w:hAnsi="Arial Narrow"/>
        </w:rPr>
        <w:t>oard</w:t>
      </w:r>
      <w:r w:rsidR="00DE043F" w:rsidRPr="00E72B6A">
        <w:rPr>
          <w:rFonts w:ascii="Arial Narrow" w:hAnsi="Arial Narrow"/>
        </w:rPr>
        <w:t xml:space="preserve"> </w:t>
      </w:r>
      <w:r w:rsidR="00276E9A" w:rsidRPr="00E72B6A">
        <w:rPr>
          <w:rFonts w:ascii="Arial Narrow" w:hAnsi="Arial Narrow"/>
        </w:rPr>
        <w:t xml:space="preserve">on recommendation of the </w:t>
      </w:r>
      <w:r w:rsidR="00DE043F" w:rsidRPr="00E72B6A">
        <w:rPr>
          <w:rFonts w:ascii="Arial Narrow" w:hAnsi="Arial Narrow"/>
        </w:rPr>
        <w:t>FMC.</w:t>
      </w:r>
    </w:p>
    <w:p w:rsidR="00EF2B66" w:rsidRPr="00EF2B66" w:rsidRDefault="00EF2B66" w:rsidP="00EF2B66">
      <w:pPr>
        <w:pStyle w:val="ListParagraph"/>
        <w:ind w:left="1800"/>
        <w:jc w:val="both"/>
        <w:rPr>
          <w:rFonts w:ascii="Arial Narrow" w:hAnsi="Arial Narrow"/>
        </w:rPr>
      </w:pPr>
    </w:p>
    <w:p w:rsidR="008B6654" w:rsidRPr="00E72B6A" w:rsidRDefault="00EF2B66" w:rsidP="00E72B6A">
      <w:pPr>
        <w:pStyle w:val="ListParagraph"/>
        <w:numPr>
          <w:ilvl w:val="2"/>
          <w:numId w:val="10"/>
        </w:numPr>
        <w:spacing w:after="120"/>
        <w:jc w:val="both"/>
        <w:rPr>
          <w:rFonts w:ascii="Arial Narrow" w:hAnsi="Arial Narrow"/>
        </w:rPr>
      </w:pPr>
      <w:r w:rsidRPr="00E72B6A">
        <w:rPr>
          <w:rFonts w:ascii="Arial Narrow" w:hAnsi="Arial Narrow"/>
        </w:rPr>
        <w:t>All amendments to university-based Units will be approved by the NMMU RTI Committee via the DVC: RE</w:t>
      </w:r>
      <w:r w:rsidR="008B6654" w:rsidRPr="00E72B6A">
        <w:rPr>
          <w:rFonts w:ascii="Arial Narrow" w:hAnsi="Arial Narrow"/>
        </w:rPr>
        <w:t>.</w:t>
      </w:r>
    </w:p>
    <w:p w:rsidR="002460E2" w:rsidRDefault="002460E2" w:rsidP="002460E2">
      <w:pPr>
        <w:ind w:left="284"/>
        <w:jc w:val="both"/>
        <w:rPr>
          <w:rFonts w:ascii="Arial Narrow" w:hAnsi="Arial Narrow"/>
          <w:b/>
        </w:rPr>
      </w:pPr>
    </w:p>
    <w:p w:rsidR="0091568C" w:rsidRPr="009F051D" w:rsidRDefault="0091568C" w:rsidP="0091568C">
      <w:pPr>
        <w:spacing w:after="120"/>
        <w:ind w:left="284"/>
        <w:jc w:val="both"/>
        <w:rPr>
          <w:rFonts w:ascii="Arial Narrow" w:hAnsi="Arial Narrow"/>
          <w:b/>
        </w:rPr>
      </w:pPr>
      <w:r w:rsidRPr="009F051D">
        <w:rPr>
          <w:rFonts w:ascii="Arial Narrow" w:hAnsi="Arial Narrow"/>
          <w:b/>
        </w:rPr>
        <w:t>1</w:t>
      </w:r>
      <w:r w:rsidR="00E72B6A">
        <w:rPr>
          <w:rFonts w:ascii="Arial Narrow" w:hAnsi="Arial Narrow"/>
          <w:b/>
        </w:rPr>
        <w:t>4</w:t>
      </w:r>
      <w:r w:rsidRPr="009F051D">
        <w:rPr>
          <w:rFonts w:ascii="Arial Narrow" w:hAnsi="Arial Narrow"/>
          <w:b/>
        </w:rPr>
        <w:tab/>
        <w:t>LEGAL REQUIREMENTS</w:t>
      </w:r>
    </w:p>
    <w:p w:rsidR="0091568C" w:rsidRPr="009F051D" w:rsidRDefault="0091568C" w:rsidP="0091568C">
      <w:pPr>
        <w:ind w:left="720" w:hanging="720"/>
        <w:jc w:val="both"/>
        <w:rPr>
          <w:rFonts w:ascii="Arial Narrow" w:hAnsi="Arial Narrow"/>
        </w:rPr>
      </w:pPr>
    </w:p>
    <w:p w:rsidR="0091568C" w:rsidRPr="009F051D" w:rsidRDefault="0091568C" w:rsidP="0091568C">
      <w:pPr>
        <w:spacing w:after="120"/>
        <w:ind w:left="720" w:hanging="11"/>
        <w:jc w:val="both"/>
        <w:rPr>
          <w:rFonts w:ascii="Arial Narrow" w:hAnsi="Arial Narrow"/>
        </w:rPr>
      </w:pPr>
      <w:r w:rsidRPr="009F051D">
        <w:rPr>
          <w:rFonts w:ascii="Arial Narrow" w:hAnsi="Arial Narrow"/>
        </w:rPr>
        <w:t>1</w:t>
      </w:r>
      <w:r w:rsidR="00E72B6A">
        <w:rPr>
          <w:rFonts w:ascii="Arial Narrow" w:hAnsi="Arial Narrow"/>
        </w:rPr>
        <w:t>4</w:t>
      </w:r>
      <w:r w:rsidRPr="009F051D">
        <w:rPr>
          <w:rFonts w:ascii="Arial Narrow" w:hAnsi="Arial Narrow"/>
        </w:rPr>
        <w:t>.1</w:t>
      </w:r>
      <w:r w:rsidRPr="009F051D">
        <w:rPr>
          <w:rFonts w:ascii="Arial Narrow" w:hAnsi="Arial Narrow"/>
        </w:rPr>
        <w:tab/>
        <w:t>No entity may be established which may or is likely to</w:t>
      </w:r>
      <w:r w:rsidR="00C35BEA">
        <w:rPr>
          <w:rFonts w:ascii="Arial Narrow" w:hAnsi="Arial Narrow"/>
        </w:rPr>
        <w:t xml:space="preserve"> in any way</w:t>
      </w:r>
      <w:r w:rsidRPr="009F051D">
        <w:rPr>
          <w:rFonts w:ascii="Arial Narrow" w:hAnsi="Arial Narrow"/>
        </w:rPr>
        <w:t xml:space="preserve">: </w:t>
      </w:r>
    </w:p>
    <w:p w:rsidR="0091568C" w:rsidRPr="009F051D" w:rsidRDefault="0091568C" w:rsidP="0091568C">
      <w:pPr>
        <w:spacing w:after="120"/>
        <w:ind w:left="709" w:firstLine="709"/>
        <w:jc w:val="both"/>
        <w:rPr>
          <w:rFonts w:ascii="Arial Narrow" w:hAnsi="Arial Narrow"/>
        </w:rPr>
      </w:pPr>
      <w:r w:rsidRPr="009F051D">
        <w:rPr>
          <w:rFonts w:ascii="Arial Narrow" w:hAnsi="Arial Narrow"/>
        </w:rPr>
        <w:t>1</w:t>
      </w:r>
      <w:r w:rsidR="00E72B6A">
        <w:rPr>
          <w:rFonts w:ascii="Arial Narrow" w:hAnsi="Arial Narrow"/>
        </w:rPr>
        <w:t>4</w:t>
      </w:r>
      <w:r w:rsidRPr="009F051D">
        <w:rPr>
          <w:rFonts w:ascii="Arial Narrow" w:hAnsi="Arial Narrow"/>
        </w:rPr>
        <w:t xml:space="preserve">.1.1 </w:t>
      </w:r>
      <w:r w:rsidRPr="009F051D">
        <w:rPr>
          <w:rFonts w:ascii="Arial Narrow" w:hAnsi="Arial Narrow"/>
        </w:rPr>
        <w:tab/>
        <w:t>Affect the tax status of the NMMU;</w:t>
      </w:r>
    </w:p>
    <w:p w:rsidR="003E0498" w:rsidRDefault="0091568C" w:rsidP="003E0498">
      <w:pPr>
        <w:spacing w:after="120"/>
        <w:ind w:left="2153" w:hanging="735"/>
        <w:jc w:val="both"/>
        <w:rPr>
          <w:rFonts w:ascii="Arial Narrow" w:hAnsi="Arial Narrow"/>
        </w:rPr>
      </w:pPr>
      <w:r w:rsidRPr="009F051D">
        <w:rPr>
          <w:rFonts w:ascii="Arial Narrow" w:hAnsi="Arial Narrow"/>
        </w:rPr>
        <w:t>1</w:t>
      </w:r>
      <w:r w:rsidR="00E72B6A">
        <w:rPr>
          <w:rFonts w:ascii="Arial Narrow" w:hAnsi="Arial Narrow"/>
        </w:rPr>
        <w:t>4</w:t>
      </w:r>
      <w:r w:rsidRPr="009F051D">
        <w:rPr>
          <w:rFonts w:ascii="Arial Narrow" w:hAnsi="Arial Narrow"/>
        </w:rPr>
        <w:t>.1.2</w:t>
      </w:r>
      <w:r w:rsidRPr="009F051D">
        <w:rPr>
          <w:rFonts w:ascii="Arial Narrow" w:hAnsi="Arial Narrow"/>
        </w:rPr>
        <w:tab/>
        <w:t xml:space="preserve">Constitute a contravention of the Companies </w:t>
      </w:r>
      <w:r w:rsidRPr="00FC25D6">
        <w:rPr>
          <w:rFonts w:ascii="Arial Narrow" w:hAnsi="Arial Narrow"/>
        </w:rPr>
        <w:t xml:space="preserve">Act </w:t>
      </w:r>
      <w:r w:rsidR="008C2A5C" w:rsidRPr="00FC25D6">
        <w:rPr>
          <w:rFonts w:ascii="Arial Narrow" w:hAnsi="Arial Narrow"/>
        </w:rPr>
        <w:t>7</w:t>
      </w:r>
      <w:r w:rsidRPr="00FC25D6">
        <w:rPr>
          <w:rFonts w:ascii="Arial Narrow" w:hAnsi="Arial Narrow"/>
        </w:rPr>
        <w:t xml:space="preserve">1 of </w:t>
      </w:r>
      <w:r w:rsidR="008C2A5C" w:rsidRPr="00FC25D6">
        <w:rPr>
          <w:rFonts w:ascii="Arial Narrow" w:hAnsi="Arial Narrow"/>
        </w:rPr>
        <w:t>2008</w:t>
      </w:r>
      <w:r w:rsidR="00927E88">
        <w:rPr>
          <w:rFonts w:ascii="Arial Narrow" w:hAnsi="Arial Narrow"/>
        </w:rPr>
        <w:t>,</w:t>
      </w:r>
      <w:r w:rsidRPr="008C2A5C">
        <w:rPr>
          <w:rFonts w:ascii="Arial Narrow" w:hAnsi="Arial Narrow"/>
          <w:color w:val="FF0000"/>
        </w:rPr>
        <w:t xml:space="preserve"> </w:t>
      </w:r>
      <w:r w:rsidRPr="009F051D">
        <w:rPr>
          <w:rFonts w:ascii="Arial Narrow" w:hAnsi="Arial Narrow"/>
        </w:rPr>
        <w:t>or any other legislation; and</w:t>
      </w:r>
    </w:p>
    <w:p w:rsidR="0091568C" w:rsidRPr="009F051D" w:rsidRDefault="0091568C" w:rsidP="003E0498">
      <w:pPr>
        <w:spacing w:after="120"/>
        <w:ind w:left="2153" w:hanging="735"/>
        <w:jc w:val="both"/>
        <w:rPr>
          <w:rFonts w:ascii="Arial Narrow" w:hAnsi="Arial Narrow"/>
        </w:rPr>
      </w:pPr>
      <w:r w:rsidRPr="009F051D">
        <w:rPr>
          <w:rFonts w:ascii="Arial Narrow" w:hAnsi="Arial Narrow"/>
        </w:rPr>
        <w:t>1</w:t>
      </w:r>
      <w:r w:rsidR="00E72B6A">
        <w:rPr>
          <w:rFonts w:ascii="Arial Narrow" w:hAnsi="Arial Narrow"/>
        </w:rPr>
        <w:t>4</w:t>
      </w:r>
      <w:r w:rsidRPr="009F051D">
        <w:rPr>
          <w:rFonts w:ascii="Arial Narrow" w:hAnsi="Arial Narrow"/>
        </w:rPr>
        <w:t>.1.3    Affect the legal status of the NMMU as a legal entity.</w:t>
      </w:r>
    </w:p>
    <w:p w:rsidR="00EF1281" w:rsidRPr="009F051D" w:rsidRDefault="00EF1281" w:rsidP="00600CE0">
      <w:pPr>
        <w:tabs>
          <w:tab w:val="left" w:pos="1276"/>
          <w:tab w:val="left" w:pos="5805"/>
        </w:tabs>
        <w:ind w:left="1418"/>
        <w:jc w:val="both"/>
        <w:rPr>
          <w:rFonts w:ascii="Arial Narrow" w:hAnsi="Arial Narrow"/>
        </w:rPr>
      </w:pPr>
    </w:p>
    <w:p w:rsidR="0091568C" w:rsidRDefault="0091568C" w:rsidP="0091568C">
      <w:pPr>
        <w:tabs>
          <w:tab w:val="num" w:pos="709"/>
        </w:tabs>
        <w:spacing w:after="120"/>
        <w:ind w:left="709"/>
        <w:jc w:val="both"/>
        <w:rPr>
          <w:rFonts w:ascii="Arial Narrow" w:hAnsi="Arial Narrow"/>
        </w:rPr>
      </w:pPr>
      <w:r w:rsidRPr="009F051D">
        <w:rPr>
          <w:rFonts w:ascii="Arial Narrow" w:hAnsi="Arial Narrow"/>
        </w:rPr>
        <w:t>1</w:t>
      </w:r>
      <w:r w:rsidR="00E72B6A">
        <w:rPr>
          <w:rFonts w:ascii="Arial Narrow" w:hAnsi="Arial Narrow"/>
        </w:rPr>
        <w:t>4</w:t>
      </w:r>
      <w:r w:rsidRPr="009F051D">
        <w:rPr>
          <w:rFonts w:ascii="Arial Narrow" w:hAnsi="Arial Narrow"/>
        </w:rPr>
        <w:t>.2</w:t>
      </w:r>
      <w:r w:rsidRPr="009F051D">
        <w:rPr>
          <w:rFonts w:ascii="Arial Narrow" w:hAnsi="Arial Narrow"/>
        </w:rPr>
        <w:tab/>
        <w:t xml:space="preserve">No </w:t>
      </w:r>
      <w:r w:rsidR="000D4291">
        <w:rPr>
          <w:rFonts w:ascii="Arial Narrow" w:hAnsi="Arial Narrow"/>
          <w:color w:val="FF0000"/>
        </w:rPr>
        <w:fldChar w:fldCharType="begin"/>
      </w:r>
      <w:r w:rsidR="000D4291">
        <w:rPr>
          <w:rFonts w:ascii="Arial Narrow" w:hAnsi="Arial Narrow"/>
          <w:color w:val="FF0000"/>
        </w:rPr>
        <w:fldChar w:fldCharType="begin"/>
      </w:r>
      <w:r w:rsidR="00AE74DD">
        <w:rPr>
          <w:rFonts w:ascii="Arial Narrow" w:hAnsi="Arial Narrow"/>
          <w:color w:val="FF0000"/>
        </w:rPr>
        <w:instrText xml:space="preserve">  </w:instrText>
      </w:r>
      <w:r w:rsidR="000D4291">
        <w:rPr>
          <w:rFonts w:ascii="Arial Narrow" w:hAnsi="Arial Narrow"/>
          <w:color w:val="FF0000"/>
        </w:rPr>
        <w:fldChar w:fldCharType="end"/>
      </w:r>
      <w:r w:rsidR="00D70D68" w:rsidRPr="00D70D68">
        <w:rPr>
          <w:rFonts w:ascii="Arial Narrow" w:hAnsi="Arial Narrow"/>
          <w:color w:val="FF0000"/>
        </w:rPr>
        <w:instrText xml:space="preserve">Institute, Unit or Centre </w:instrText>
      </w:r>
      <w:r w:rsidR="00AE74DD">
        <w:rPr>
          <w:rFonts w:ascii="Arial Narrow" w:hAnsi="Arial Narrow"/>
          <w:color w:val="FF0000"/>
        </w:rPr>
        <w:instrText xml:space="preserve"> </w:instrText>
      </w:r>
      <w:r w:rsidR="000D4291">
        <w:rPr>
          <w:rFonts w:ascii="Arial Narrow" w:hAnsi="Arial Narrow"/>
          <w:color w:val="FF0000"/>
        </w:rPr>
        <w:fldChar w:fldCharType="end"/>
      </w:r>
      <w:r w:rsidRPr="009F051D">
        <w:rPr>
          <w:rFonts w:ascii="Arial Narrow" w:hAnsi="Arial Narrow"/>
        </w:rPr>
        <w:t>entity may be established that is a separate legal entity</w:t>
      </w:r>
      <w:r w:rsidR="00EF2B66">
        <w:rPr>
          <w:rFonts w:ascii="Arial Narrow" w:hAnsi="Arial Narrow"/>
        </w:rPr>
        <w:t>.</w:t>
      </w:r>
    </w:p>
    <w:p w:rsidR="005F6526" w:rsidRPr="009F051D" w:rsidRDefault="005F6526" w:rsidP="0091568C">
      <w:pPr>
        <w:tabs>
          <w:tab w:val="num" w:pos="709"/>
        </w:tabs>
        <w:spacing w:after="120"/>
        <w:ind w:left="709"/>
        <w:jc w:val="both"/>
        <w:rPr>
          <w:rFonts w:ascii="Arial Narrow" w:hAnsi="Arial Narrow"/>
        </w:rPr>
      </w:pPr>
    </w:p>
    <w:sectPr w:rsidR="005F6526" w:rsidRPr="009F051D" w:rsidSect="005311BE">
      <w:headerReference w:type="default" r:id="rId9"/>
      <w:footerReference w:type="even" r:id="rId10"/>
      <w:footerReference w:type="default" r:id="rId11"/>
      <w:footerReference w:type="first" r:id="rId12"/>
      <w:pgSz w:w="11907" w:h="16840" w:code="9"/>
      <w:pgMar w:top="992" w:right="1701"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08" w:rsidRDefault="004B6008">
      <w:r>
        <w:separator/>
      </w:r>
    </w:p>
  </w:endnote>
  <w:endnote w:type="continuationSeparator" w:id="0">
    <w:p w:rsidR="004B6008" w:rsidRDefault="004B6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81" w:rsidRDefault="000D4291">
    <w:pPr>
      <w:pStyle w:val="Footer"/>
      <w:framePr w:wrap="around" w:vAnchor="text" w:hAnchor="margin" w:xAlign="center" w:y="1"/>
      <w:rPr>
        <w:rStyle w:val="PageNumber"/>
      </w:rPr>
    </w:pPr>
    <w:r>
      <w:rPr>
        <w:rStyle w:val="PageNumber"/>
      </w:rPr>
      <w:fldChar w:fldCharType="begin"/>
    </w:r>
    <w:r w:rsidR="00792081">
      <w:rPr>
        <w:rStyle w:val="PageNumber"/>
      </w:rPr>
      <w:instrText xml:space="preserve">PAGE  </w:instrText>
    </w:r>
    <w:r>
      <w:rPr>
        <w:rStyle w:val="PageNumber"/>
      </w:rPr>
      <w:fldChar w:fldCharType="end"/>
    </w:r>
  </w:p>
  <w:p w:rsidR="00792081" w:rsidRDefault="00792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81" w:rsidRDefault="000D4291" w:rsidP="00374BAD">
    <w:pPr>
      <w:pStyle w:val="Footer"/>
      <w:framePr w:wrap="around" w:vAnchor="text" w:hAnchor="margin" w:xAlign="center" w:y="1"/>
      <w:jc w:val="right"/>
      <w:rPr>
        <w:rStyle w:val="PageNumber"/>
      </w:rPr>
    </w:pPr>
    <w:r>
      <w:rPr>
        <w:rStyle w:val="PageNumber"/>
      </w:rPr>
      <w:fldChar w:fldCharType="begin"/>
    </w:r>
    <w:r w:rsidR="00792081">
      <w:rPr>
        <w:rStyle w:val="PageNumber"/>
      </w:rPr>
      <w:instrText xml:space="preserve">PAGE  </w:instrText>
    </w:r>
    <w:r>
      <w:rPr>
        <w:rStyle w:val="PageNumber"/>
      </w:rPr>
      <w:fldChar w:fldCharType="separate"/>
    </w:r>
    <w:r w:rsidR="00BD2C7F">
      <w:rPr>
        <w:rStyle w:val="PageNumber"/>
        <w:noProof/>
      </w:rPr>
      <w:t>2</w:t>
    </w:r>
    <w:r>
      <w:rPr>
        <w:rStyle w:val="PageNumber"/>
      </w:rPr>
      <w:fldChar w:fldCharType="end"/>
    </w:r>
  </w:p>
  <w:p w:rsidR="00792081" w:rsidRPr="00374BAD" w:rsidRDefault="00792081">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81" w:rsidRDefault="00792081">
    <w:pPr>
      <w:pStyle w:val="Footer"/>
    </w:pPr>
  </w:p>
  <w:p w:rsidR="00792081" w:rsidRDefault="00792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08" w:rsidRDefault="004B6008">
      <w:r>
        <w:separator/>
      </w:r>
    </w:p>
  </w:footnote>
  <w:footnote w:type="continuationSeparator" w:id="0">
    <w:p w:rsidR="004B6008" w:rsidRDefault="004B6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BE" w:rsidRPr="00D007BC" w:rsidRDefault="005311BE" w:rsidP="005311BE">
    <w:pPr>
      <w:pStyle w:val="Header"/>
      <w:jc w:val="right"/>
      <w:rPr>
        <w:rFonts w:ascii="Arial Narrow" w:hAnsi="Arial Narrow" w:cs="Arial"/>
        <w:i/>
        <w:sz w:val="16"/>
        <w:szCs w:val="28"/>
      </w:rPr>
    </w:pPr>
    <w:r w:rsidRPr="00D007BC">
      <w:rPr>
        <w:rFonts w:ascii="Arial Narrow" w:hAnsi="Arial Narrow" w:cs="Arial"/>
        <w:i/>
        <w:sz w:val="16"/>
        <w:szCs w:val="28"/>
      </w:rPr>
      <w:t>D</w:t>
    </w:r>
    <w:r w:rsidR="00F702D0">
      <w:rPr>
        <w:rFonts w:ascii="Arial Narrow" w:hAnsi="Arial Narrow" w:cs="Arial"/>
        <w:i/>
        <w:sz w:val="16"/>
        <w:szCs w:val="28"/>
      </w:rPr>
      <w:t>_404_08</w:t>
    </w:r>
    <w:proofErr w:type="gramStart"/>
    <w:r w:rsidR="00F702D0">
      <w:rPr>
        <w:rFonts w:ascii="Arial Narrow" w:hAnsi="Arial Narrow" w:cs="Arial"/>
        <w:i/>
        <w:sz w:val="16"/>
        <w:szCs w:val="28"/>
      </w:rPr>
      <w:t>_(</w:t>
    </w:r>
    <w:proofErr w:type="gramEnd"/>
    <w:r w:rsidR="00F702D0">
      <w:rPr>
        <w:rFonts w:ascii="Arial Narrow" w:hAnsi="Arial Narrow" w:cs="Arial"/>
        <w:i/>
        <w:sz w:val="16"/>
        <w:szCs w:val="28"/>
      </w:rPr>
      <w:t>3</w:t>
    </w:r>
    <w:r w:rsidR="00D007BC" w:rsidRPr="00D007BC">
      <w:rPr>
        <w:rFonts w:ascii="Arial Narrow" w:hAnsi="Arial Narrow" w:cs="Arial"/>
        <w:i/>
        <w:sz w:val="16"/>
        <w:szCs w:val="28"/>
      </w:rPr>
      <w:t>1-05-2012_0</w:t>
    </w:r>
    <w:r w:rsidR="00F702D0">
      <w:rPr>
        <w:rFonts w:ascii="Arial Narrow" w:hAnsi="Arial Narrow" w:cs="Arial"/>
        <w:i/>
        <w:sz w:val="16"/>
        <w:szCs w:val="28"/>
      </w:rPr>
      <w:t>9h34</w:t>
    </w:r>
    <w:r w:rsidRPr="00D007BC">
      <w:rPr>
        <w:rFonts w:ascii="Arial Narrow" w:hAnsi="Arial Narrow" w:cs="Arial"/>
        <w:i/>
        <w:sz w:val="16"/>
        <w:szCs w:val="28"/>
      </w:rPr>
      <w:t xml:space="preserve">) </w:t>
    </w:r>
    <w:r w:rsidR="00D007BC" w:rsidRPr="00D007BC">
      <w:rPr>
        <w:rFonts w:ascii="Arial Narrow" w:hAnsi="Arial Narrow" w:cs="Arial"/>
        <w:i/>
        <w:sz w:val="16"/>
        <w:szCs w:val="28"/>
      </w:rPr>
      <w:t>_</w:t>
    </w:r>
    <w:r w:rsidRPr="00D007BC">
      <w:rPr>
        <w:rFonts w:ascii="Arial Narrow" w:hAnsi="Arial Narrow" w:cs="Arial"/>
        <w:i/>
        <w:sz w:val="16"/>
        <w:szCs w:val="28"/>
      </w:rPr>
      <w:t>Revised Policy for the Establishment</w:t>
    </w:r>
    <w:r w:rsidR="00513200">
      <w:rPr>
        <w:rFonts w:ascii="Arial Narrow" w:hAnsi="Arial Narrow" w:cs="Arial"/>
        <w:i/>
        <w:sz w:val="16"/>
        <w:szCs w:val="28"/>
      </w:rPr>
      <w:t>, Operation</w:t>
    </w:r>
    <w:r w:rsidRPr="00D007BC">
      <w:rPr>
        <w:rFonts w:ascii="Arial Narrow" w:hAnsi="Arial Narrow" w:cs="Arial"/>
        <w:i/>
        <w:sz w:val="16"/>
        <w:szCs w:val="28"/>
      </w:rPr>
      <w:t xml:space="preserve"> and Review of </w:t>
    </w:r>
    <w:r w:rsidR="00613B3F" w:rsidRPr="00D007BC">
      <w:rPr>
        <w:rFonts w:ascii="Arial Narrow" w:hAnsi="Arial Narrow" w:cs="Arial"/>
        <w:i/>
        <w:sz w:val="16"/>
        <w:szCs w:val="28"/>
      </w:rPr>
      <w:t xml:space="preserve">Research </w:t>
    </w:r>
    <w:r w:rsidRPr="00D007BC">
      <w:rPr>
        <w:rFonts w:ascii="Arial Narrow" w:hAnsi="Arial Narrow" w:cs="Arial"/>
        <w:i/>
        <w:sz w:val="16"/>
        <w:szCs w:val="28"/>
      </w:rPr>
      <w:t>Entities</w:t>
    </w:r>
  </w:p>
  <w:p w:rsidR="005311BE" w:rsidRDefault="00531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0B7F"/>
    <w:multiLevelType w:val="multilevel"/>
    <w:tmpl w:val="5C92E93A"/>
    <w:lvl w:ilvl="0">
      <w:start w:val="1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6B306B2"/>
    <w:multiLevelType w:val="multilevel"/>
    <w:tmpl w:val="2BEC447A"/>
    <w:lvl w:ilvl="0">
      <w:start w:val="1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2BB78D4"/>
    <w:multiLevelType w:val="hybridMultilevel"/>
    <w:tmpl w:val="66A89A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A045C22"/>
    <w:multiLevelType w:val="multilevel"/>
    <w:tmpl w:val="900E0E58"/>
    <w:lvl w:ilvl="0">
      <w:start w:val="13"/>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412C72D6"/>
    <w:multiLevelType w:val="multilevel"/>
    <w:tmpl w:val="BA1E9842"/>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4E4F7E99"/>
    <w:multiLevelType w:val="hybridMultilevel"/>
    <w:tmpl w:val="F1747364"/>
    <w:lvl w:ilvl="0" w:tplc="1C090001">
      <w:start w:val="1"/>
      <w:numFmt w:val="bullet"/>
      <w:lvlText w:val=""/>
      <w:lvlJc w:val="left"/>
      <w:pPr>
        <w:ind w:left="2513" w:hanging="360"/>
      </w:pPr>
      <w:rPr>
        <w:rFonts w:ascii="Symbol" w:hAnsi="Symbol" w:hint="default"/>
      </w:rPr>
    </w:lvl>
    <w:lvl w:ilvl="1" w:tplc="1C090003">
      <w:start w:val="1"/>
      <w:numFmt w:val="bullet"/>
      <w:lvlText w:val="o"/>
      <w:lvlJc w:val="left"/>
      <w:pPr>
        <w:ind w:left="3233" w:hanging="360"/>
      </w:pPr>
      <w:rPr>
        <w:rFonts w:ascii="Courier New" w:hAnsi="Courier New" w:cs="Courier New" w:hint="default"/>
      </w:rPr>
    </w:lvl>
    <w:lvl w:ilvl="2" w:tplc="1C090005" w:tentative="1">
      <w:start w:val="1"/>
      <w:numFmt w:val="bullet"/>
      <w:lvlText w:val=""/>
      <w:lvlJc w:val="left"/>
      <w:pPr>
        <w:ind w:left="3953" w:hanging="360"/>
      </w:pPr>
      <w:rPr>
        <w:rFonts w:ascii="Wingdings" w:hAnsi="Wingdings" w:hint="default"/>
      </w:rPr>
    </w:lvl>
    <w:lvl w:ilvl="3" w:tplc="1C090001" w:tentative="1">
      <w:start w:val="1"/>
      <w:numFmt w:val="bullet"/>
      <w:lvlText w:val=""/>
      <w:lvlJc w:val="left"/>
      <w:pPr>
        <w:ind w:left="4673" w:hanging="360"/>
      </w:pPr>
      <w:rPr>
        <w:rFonts w:ascii="Symbol" w:hAnsi="Symbol" w:hint="default"/>
      </w:rPr>
    </w:lvl>
    <w:lvl w:ilvl="4" w:tplc="1C090003" w:tentative="1">
      <w:start w:val="1"/>
      <w:numFmt w:val="bullet"/>
      <w:lvlText w:val="o"/>
      <w:lvlJc w:val="left"/>
      <w:pPr>
        <w:ind w:left="5393" w:hanging="360"/>
      </w:pPr>
      <w:rPr>
        <w:rFonts w:ascii="Courier New" w:hAnsi="Courier New" w:cs="Courier New" w:hint="default"/>
      </w:rPr>
    </w:lvl>
    <w:lvl w:ilvl="5" w:tplc="1C090005" w:tentative="1">
      <w:start w:val="1"/>
      <w:numFmt w:val="bullet"/>
      <w:lvlText w:val=""/>
      <w:lvlJc w:val="left"/>
      <w:pPr>
        <w:ind w:left="6113" w:hanging="360"/>
      </w:pPr>
      <w:rPr>
        <w:rFonts w:ascii="Wingdings" w:hAnsi="Wingdings" w:hint="default"/>
      </w:rPr>
    </w:lvl>
    <w:lvl w:ilvl="6" w:tplc="1C090001" w:tentative="1">
      <w:start w:val="1"/>
      <w:numFmt w:val="bullet"/>
      <w:lvlText w:val=""/>
      <w:lvlJc w:val="left"/>
      <w:pPr>
        <w:ind w:left="6833" w:hanging="360"/>
      </w:pPr>
      <w:rPr>
        <w:rFonts w:ascii="Symbol" w:hAnsi="Symbol" w:hint="default"/>
      </w:rPr>
    </w:lvl>
    <w:lvl w:ilvl="7" w:tplc="1C090003" w:tentative="1">
      <w:start w:val="1"/>
      <w:numFmt w:val="bullet"/>
      <w:lvlText w:val="o"/>
      <w:lvlJc w:val="left"/>
      <w:pPr>
        <w:ind w:left="7553" w:hanging="360"/>
      </w:pPr>
      <w:rPr>
        <w:rFonts w:ascii="Courier New" w:hAnsi="Courier New" w:cs="Courier New" w:hint="default"/>
      </w:rPr>
    </w:lvl>
    <w:lvl w:ilvl="8" w:tplc="1C090005" w:tentative="1">
      <w:start w:val="1"/>
      <w:numFmt w:val="bullet"/>
      <w:lvlText w:val=""/>
      <w:lvlJc w:val="left"/>
      <w:pPr>
        <w:ind w:left="8273" w:hanging="360"/>
      </w:pPr>
      <w:rPr>
        <w:rFonts w:ascii="Wingdings" w:hAnsi="Wingdings" w:hint="default"/>
      </w:rPr>
    </w:lvl>
  </w:abstractNum>
  <w:abstractNum w:abstractNumId="6">
    <w:nsid w:val="600B62DC"/>
    <w:multiLevelType w:val="multilevel"/>
    <w:tmpl w:val="B4769FD8"/>
    <w:lvl w:ilvl="0">
      <w:start w:val="1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6A5D31F5"/>
    <w:multiLevelType w:val="hybridMultilevel"/>
    <w:tmpl w:val="81B8E73E"/>
    <w:lvl w:ilvl="0" w:tplc="1C090001">
      <w:start w:val="1"/>
      <w:numFmt w:val="bullet"/>
      <w:lvlText w:val=""/>
      <w:lvlJc w:val="left"/>
      <w:pPr>
        <w:ind w:left="2513" w:hanging="360"/>
      </w:pPr>
      <w:rPr>
        <w:rFonts w:ascii="Symbol" w:hAnsi="Symbol" w:hint="default"/>
      </w:rPr>
    </w:lvl>
    <w:lvl w:ilvl="1" w:tplc="1C090003">
      <w:start w:val="1"/>
      <w:numFmt w:val="bullet"/>
      <w:lvlText w:val="o"/>
      <w:lvlJc w:val="left"/>
      <w:pPr>
        <w:ind w:left="3233" w:hanging="360"/>
      </w:pPr>
      <w:rPr>
        <w:rFonts w:ascii="Courier New" w:hAnsi="Courier New" w:cs="Courier New" w:hint="default"/>
      </w:rPr>
    </w:lvl>
    <w:lvl w:ilvl="2" w:tplc="1C090005" w:tentative="1">
      <w:start w:val="1"/>
      <w:numFmt w:val="bullet"/>
      <w:lvlText w:val=""/>
      <w:lvlJc w:val="left"/>
      <w:pPr>
        <w:ind w:left="3953" w:hanging="360"/>
      </w:pPr>
      <w:rPr>
        <w:rFonts w:ascii="Wingdings" w:hAnsi="Wingdings" w:hint="default"/>
      </w:rPr>
    </w:lvl>
    <w:lvl w:ilvl="3" w:tplc="1C090001" w:tentative="1">
      <w:start w:val="1"/>
      <w:numFmt w:val="bullet"/>
      <w:lvlText w:val=""/>
      <w:lvlJc w:val="left"/>
      <w:pPr>
        <w:ind w:left="4673" w:hanging="360"/>
      </w:pPr>
      <w:rPr>
        <w:rFonts w:ascii="Symbol" w:hAnsi="Symbol" w:hint="default"/>
      </w:rPr>
    </w:lvl>
    <w:lvl w:ilvl="4" w:tplc="1C090003" w:tentative="1">
      <w:start w:val="1"/>
      <w:numFmt w:val="bullet"/>
      <w:lvlText w:val="o"/>
      <w:lvlJc w:val="left"/>
      <w:pPr>
        <w:ind w:left="5393" w:hanging="360"/>
      </w:pPr>
      <w:rPr>
        <w:rFonts w:ascii="Courier New" w:hAnsi="Courier New" w:cs="Courier New" w:hint="default"/>
      </w:rPr>
    </w:lvl>
    <w:lvl w:ilvl="5" w:tplc="1C090005" w:tentative="1">
      <w:start w:val="1"/>
      <w:numFmt w:val="bullet"/>
      <w:lvlText w:val=""/>
      <w:lvlJc w:val="left"/>
      <w:pPr>
        <w:ind w:left="6113" w:hanging="360"/>
      </w:pPr>
      <w:rPr>
        <w:rFonts w:ascii="Wingdings" w:hAnsi="Wingdings" w:hint="default"/>
      </w:rPr>
    </w:lvl>
    <w:lvl w:ilvl="6" w:tplc="1C090001" w:tentative="1">
      <w:start w:val="1"/>
      <w:numFmt w:val="bullet"/>
      <w:lvlText w:val=""/>
      <w:lvlJc w:val="left"/>
      <w:pPr>
        <w:ind w:left="6833" w:hanging="360"/>
      </w:pPr>
      <w:rPr>
        <w:rFonts w:ascii="Symbol" w:hAnsi="Symbol" w:hint="default"/>
      </w:rPr>
    </w:lvl>
    <w:lvl w:ilvl="7" w:tplc="1C090003" w:tentative="1">
      <w:start w:val="1"/>
      <w:numFmt w:val="bullet"/>
      <w:lvlText w:val="o"/>
      <w:lvlJc w:val="left"/>
      <w:pPr>
        <w:ind w:left="7553" w:hanging="360"/>
      </w:pPr>
      <w:rPr>
        <w:rFonts w:ascii="Courier New" w:hAnsi="Courier New" w:cs="Courier New" w:hint="default"/>
      </w:rPr>
    </w:lvl>
    <w:lvl w:ilvl="8" w:tplc="1C090005" w:tentative="1">
      <w:start w:val="1"/>
      <w:numFmt w:val="bullet"/>
      <w:lvlText w:val=""/>
      <w:lvlJc w:val="left"/>
      <w:pPr>
        <w:ind w:left="8273" w:hanging="360"/>
      </w:pPr>
      <w:rPr>
        <w:rFonts w:ascii="Wingdings" w:hAnsi="Wingdings" w:hint="default"/>
      </w:rPr>
    </w:lvl>
  </w:abstractNum>
  <w:abstractNum w:abstractNumId="8">
    <w:nsid w:val="6E08704C"/>
    <w:multiLevelType w:val="hybridMultilevel"/>
    <w:tmpl w:val="BE7C3A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763F2A75"/>
    <w:multiLevelType w:val="multilevel"/>
    <w:tmpl w:val="1974F9B4"/>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9"/>
  </w:num>
  <w:num w:numId="2">
    <w:abstractNumId w:val="8"/>
  </w:num>
  <w:num w:numId="3">
    <w:abstractNumId w:val="2"/>
  </w:num>
  <w:num w:numId="4">
    <w:abstractNumId w:val="7"/>
  </w:num>
  <w:num w:numId="5">
    <w:abstractNumId w:val="5"/>
  </w:num>
  <w:num w:numId="6">
    <w:abstractNumId w:val="6"/>
  </w:num>
  <w:num w:numId="7">
    <w:abstractNumId w:val="0"/>
  </w:num>
  <w:num w:numId="8">
    <w:abstractNumId w:val="1"/>
  </w:num>
  <w:num w:numId="9">
    <w:abstractNumId w:val="4"/>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B68E1"/>
    <w:rsid w:val="00001101"/>
    <w:rsid w:val="0000209E"/>
    <w:rsid w:val="00004227"/>
    <w:rsid w:val="0001496D"/>
    <w:rsid w:val="000170E9"/>
    <w:rsid w:val="00017F16"/>
    <w:rsid w:val="000266D0"/>
    <w:rsid w:val="00030725"/>
    <w:rsid w:val="0003187A"/>
    <w:rsid w:val="00032C6B"/>
    <w:rsid w:val="000366BF"/>
    <w:rsid w:val="00040984"/>
    <w:rsid w:val="00047A2B"/>
    <w:rsid w:val="0005282D"/>
    <w:rsid w:val="000530E3"/>
    <w:rsid w:val="000543E4"/>
    <w:rsid w:val="00057F31"/>
    <w:rsid w:val="0006196C"/>
    <w:rsid w:val="0006574F"/>
    <w:rsid w:val="00066983"/>
    <w:rsid w:val="00067CEE"/>
    <w:rsid w:val="00083C72"/>
    <w:rsid w:val="00086316"/>
    <w:rsid w:val="000867C0"/>
    <w:rsid w:val="00086806"/>
    <w:rsid w:val="00091423"/>
    <w:rsid w:val="00091582"/>
    <w:rsid w:val="00092EDC"/>
    <w:rsid w:val="00097D5D"/>
    <w:rsid w:val="000A0B30"/>
    <w:rsid w:val="000A1838"/>
    <w:rsid w:val="000A1AEE"/>
    <w:rsid w:val="000A1B10"/>
    <w:rsid w:val="000A3164"/>
    <w:rsid w:val="000A63B4"/>
    <w:rsid w:val="000A6803"/>
    <w:rsid w:val="000B21A9"/>
    <w:rsid w:val="000B2BF8"/>
    <w:rsid w:val="000B76BA"/>
    <w:rsid w:val="000B7DF0"/>
    <w:rsid w:val="000C1892"/>
    <w:rsid w:val="000C20BD"/>
    <w:rsid w:val="000C4DCD"/>
    <w:rsid w:val="000C78A3"/>
    <w:rsid w:val="000D21EA"/>
    <w:rsid w:val="000D4291"/>
    <w:rsid w:val="000D5264"/>
    <w:rsid w:val="000D6827"/>
    <w:rsid w:val="000E0289"/>
    <w:rsid w:val="000E3836"/>
    <w:rsid w:val="000E5D52"/>
    <w:rsid w:val="000E63E1"/>
    <w:rsid w:val="000F13D2"/>
    <w:rsid w:val="000F1623"/>
    <w:rsid w:val="000F31E1"/>
    <w:rsid w:val="000F3AEB"/>
    <w:rsid w:val="000F5DC3"/>
    <w:rsid w:val="00100E33"/>
    <w:rsid w:val="001013C5"/>
    <w:rsid w:val="00103BBB"/>
    <w:rsid w:val="0010677E"/>
    <w:rsid w:val="00110779"/>
    <w:rsid w:val="00110F73"/>
    <w:rsid w:val="00114434"/>
    <w:rsid w:val="00117D37"/>
    <w:rsid w:val="00117EDF"/>
    <w:rsid w:val="001228FB"/>
    <w:rsid w:val="001243D7"/>
    <w:rsid w:val="00126DD5"/>
    <w:rsid w:val="00135609"/>
    <w:rsid w:val="00137D8D"/>
    <w:rsid w:val="001454F0"/>
    <w:rsid w:val="001519B5"/>
    <w:rsid w:val="001524D1"/>
    <w:rsid w:val="00154D63"/>
    <w:rsid w:val="00160167"/>
    <w:rsid w:val="00161189"/>
    <w:rsid w:val="00165FFB"/>
    <w:rsid w:val="001665ED"/>
    <w:rsid w:val="00166B14"/>
    <w:rsid w:val="001701CD"/>
    <w:rsid w:val="00171E8D"/>
    <w:rsid w:val="0017248F"/>
    <w:rsid w:val="00175910"/>
    <w:rsid w:val="00181B43"/>
    <w:rsid w:val="001837AC"/>
    <w:rsid w:val="00183A67"/>
    <w:rsid w:val="00184BF2"/>
    <w:rsid w:val="00185DA9"/>
    <w:rsid w:val="00187907"/>
    <w:rsid w:val="001920EE"/>
    <w:rsid w:val="0019256A"/>
    <w:rsid w:val="00193935"/>
    <w:rsid w:val="001978E2"/>
    <w:rsid w:val="001B1297"/>
    <w:rsid w:val="001B2E51"/>
    <w:rsid w:val="001B4D17"/>
    <w:rsid w:val="001B5033"/>
    <w:rsid w:val="001C1703"/>
    <w:rsid w:val="001C1EAF"/>
    <w:rsid w:val="001C35A0"/>
    <w:rsid w:val="001C395F"/>
    <w:rsid w:val="001C417E"/>
    <w:rsid w:val="001D1724"/>
    <w:rsid w:val="001D2123"/>
    <w:rsid w:val="001D6B0E"/>
    <w:rsid w:val="001E6591"/>
    <w:rsid w:val="001E6D89"/>
    <w:rsid w:val="001F08C0"/>
    <w:rsid w:val="001F1CD7"/>
    <w:rsid w:val="0020195A"/>
    <w:rsid w:val="00201C90"/>
    <w:rsid w:val="002059E8"/>
    <w:rsid w:val="00213DE2"/>
    <w:rsid w:val="00222A03"/>
    <w:rsid w:val="00231F96"/>
    <w:rsid w:val="0023595D"/>
    <w:rsid w:val="00237258"/>
    <w:rsid w:val="002430CD"/>
    <w:rsid w:val="002452D1"/>
    <w:rsid w:val="0024559A"/>
    <w:rsid w:val="0024562E"/>
    <w:rsid w:val="002460E2"/>
    <w:rsid w:val="00247FDB"/>
    <w:rsid w:val="0025207D"/>
    <w:rsid w:val="00252525"/>
    <w:rsid w:val="00253DD4"/>
    <w:rsid w:val="002553BF"/>
    <w:rsid w:val="002619A0"/>
    <w:rsid w:val="00264BCC"/>
    <w:rsid w:val="00267579"/>
    <w:rsid w:val="00267BAE"/>
    <w:rsid w:val="00270949"/>
    <w:rsid w:val="00271745"/>
    <w:rsid w:val="00274CE2"/>
    <w:rsid w:val="00276793"/>
    <w:rsid w:val="00276E9A"/>
    <w:rsid w:val="00284848"/>
    <w:rsid w:val="00285319"/>
    <w:rsid w:val="002860EE"/>
    <w:rsid w:val="00287085"/>
    <w:rsid w:val="00291F59"/>
    <w:rsid w:val="00292D66"/>
    <w:rsid w:val="00293CE6"/>
    <w:rsid w:val="00297867"/>
    <w:rsid w:val="002A3788"/>
    <w:rsid w:val="002A3A2B"/>
    <w:rsid w:val="002A5FE8"/>
    <w:rsid w:val="002A74E1"/>
    <w:rsid w:val="002B0B6C"/>
    <w:rsid w:val="002B4F00"/>
    <w:rsid w:val="002B748D"/>
    <w:rsid w:val="002C6816"/>
    <w:rsid w:val="002D11A2"/>
    <w:rsid w:val="002D1273"/>
    <w:rsid w:val="002D6ABA"/>
    <w:rsid w:val="002D7FDA"/>
    <w:rsid w:val="002E08A4"/>
    <w:rsid w:val="002E2356"/>
    <w:rsid w:val="002F0D1E"/>
    <w:rsid w:val="003015F1"/>
    <w:rsid w:val="00306163"/>
    <w:rsid w:val="0030762E"/>
    <w:rsid w:val="00310F4B"/>
    <w:rsid w:val="00312113"/>
    <w:rsid w:val="00320056"/>
    <w:rsid w:val="003212F9"/>
    <w:rsid w:val="0032680F"/>
    <w:rsid w:val="00326FE1"/>
    <w:rsid w:val="00334192"/>
    <w:rsid w:val="003365C0"/>
    <w:rsid w:val="00337DDF"/>
    <w:rsid w:val="00340A57"/>
    <w:rsid w:val="00354659"/>
    <w:rsid w:val="003629D7"/>
    <w:rsid w:val="00362F94"/>
    <w:rsid w:val="00363F23"/>
    <w:rsid w:val="00366ED6"/>
    <w:rsid w:val="00367BD1"/>
    <w:rsid w:val="0037040B"/>
    <w:rsid w:val="00371431"/>
    <w:rsid w:val="003732D0"/>
    <w:rsid w:val="00374BAD"/>
    <w:rsid w:val="00376FB7"/>
    <w:rsid w:val="00377169"/>
    <w:rsid w:val="00377E3E"/>
    <w:rsid w:val="0038001A"/>
    <w:rsid w:val="003806B2"/>
    <w:rsid w:val="003907C7"/>
    <w:rsid w:val="0039095E"/>
    <w:rsid w:val="00390E32"/>
    <w:rsid w:val="00392ECA"/>
    <w:rsid w:val="00397375"/>
    <w:rsid w:val="003B32EC"/>
    <w:rsid w:val="003B7FAD"/>
    <w:rsid w:val="003C3ADE"/>
    <w:rsid w:val="003C3BED"/>
    <w:rsid w:val="003C70B3"/>
    <w:rsid w:val="003D14DB"/>
    <w:rsid w:val="003D179B"/>
    <w:rsid w:val="003D1AB1"/>
    <w:rsid w:val="003D1D6E"/>
    <w:rsid w:val="003D363F"/>
    <w:rsid w:val="003D3788"/>
    <w:rsid w:val="003D4D00"/>
    <w:rsid w:val="003D5453"/>
    <w:rsid w:val="003E0498"/>
    <w:rsid w:val="003F3820"/>
    <w:rsid w:val="003F4D2B"/>
    <w:rsid w:val="0040762F"/>
    <w:rsid w:val="00407F65"/>
    <w:rsid w:val="00410C5D"/>
    <w:rsid w:val="0041189E"/>
    <w:rsid w:val="00412352"/>
    <w:rsid w:val="00414472"/>
    <w:rsid w:val="0041465B"/>
    <w:rsid w:val="00415028"/>
    <w:rsid w:val="00415C30"/>
    <w:rsid w:val="00415FD5"/>
    <w:rsid w:val="004217AC"/>
    <w:rsid w:val="00424A85"/>
    <w:rsid w:val="00424B86"/>
    <w:rsid w:val="00424F50"/>
    <w:rsid w:val="00433E21"/>
    <w:rsid w:val="00434E07"/>
    <w:rsid w:val="00440A41"/>
    <w:rsid w:val="00445893"/>
    <w:rsid w:val="00446ED4"/>
    <w:rsid w:val="004534C5"/>
    <w:rsid w:val="00454D5E"/>
    <w:rsid w:val="00463732"/>
    <w:rsid w:val="004643AB"/>
    <w:rsid w:val="00464A65"/>
    <w:rsid w:val="00465B06"/>
    <w:rsid w:val="00472BEC"/>
    <w:rsid w:val="00473F84"/>
    <w:rsid w:val="00475BDB"/>
    <w:rsid w:val="00475D8E"/>
    <w:rsid w:val="00476380"/>
    <w:rsid w:val="00476CCC"/>
    <w:rsid w:val="00480426"/>
    <w:rsid w:val="00481E17"/>
    <w:rsid w:val="00485BA6"/>
    <w:rsid w:val="00487213"/>
    <w:rsid w:val="0049149F"/>
    <w:rsid w:val="0049445E"/>
    <w:rsid w:val="004962CF"/>
    <w:rsid w:val="004974BF"/>
    <w:rsid w:val="004A1032"/>
    <w:rsid w:val="004A4F50"/>
    <w:rsid w:val="004B1CBF"/>
    <w:rsid w:val="004B50C1"/>
    <w:rsid w:val="004B6008"/>
    <w:rsid w:val="004C0D99"/>
    <w:rsid w:val="004C2098"/>
    <w:rsid w:val="004C28A5"/>
    <w:rsid w:val="004C4BE6"/>
    <w:rsid w:val="004C4FA3"/>
    <w:rsid w:val="004D0277"/>
    <w:rsid w:val="004D0785"/>
    <w:rsid w:val="004D71BC"/>
    <w:rsid w:val="004E0873"/>
    <w:rsid w:val="004E09D4"/>
    <w:rsid w:val="004E1041"/>
    <w:rsid w:val="004E10AC"/>
    <w:rsid w:val="004E2A23"/>
    <w:rsid w:val="004E3338"/>
    <w:rsid w:val="004E417C"/>
    <w:rsid w:val="004E598A"/>
    <w:rsid w:val="004F0C7A"/>
    <w:rsid w:val="004F1465"/>
    <w:rsid w:val="004F207B"/>
    <w:rsid w:val="004F528B"/>
    <w:rsid w:val="004F7E2D"/>
    <w:rsid w:val="00502683"/>
    <w:rsid w:val="00504139"/>
    <w:rsid w:val="005042E9"/>
    <w:rsid w:val="00504A67"/>
    <w:rsid w:val="00504EA6"/>
    <w:rsid w:val="00510E16"/>
    <w:rsid w:val="00513200"/>
    <w:rsid w:val="00516DCC"/>
    <w:rsid w:val="005175A0"/>
    <w:rsid w:val="00517733"/>
    <w:rsid w:val="00521611"/>
    <w:rsid w:val="00522451"/>
    <w:rsid w:val="005311BE"/>
    <w:rsid w:val="005312D6"/>
    <w:rsid w:val="00532097"/>
    <w:rsid w:val="0053298A"/>
    <w:rsid w:val="005335BF"/>
    <w:rsid w:val="005338F9"/>
    <w:rsid w:val="00534C56"/>
    <w:rsid w:val="00535792"/>
    <w:rsid w:val="00535A18"/>
    <w:rsid w:val="0054156E"/>
    <w:rsid w:val="0054174E"/>
    <w:rsid w:val="0054320D"/>
    <w:rsid w:val="005451E1"/>
    <w:rsid w:val="0054617D"/>
    <w:rsid w:val="00546585"/>
    <w:rsid w:val="005628D3"/>
    <w:rsid w:val="00563856"/>
    <w:rsid w:val="00576DA9"/>
    <w:rsid w:val="005808F3"/>
    <w:rsid w:val="0058304F"/>
    <w:rsid w:val="00584B76"/>
    <w:rsid w:val="0058587F"/>
    <w:rsid w:val="005867C4"/>
    <w:rsid w:val="00593D29"/>
    <w:rsid w:val="0059418D"/>
    <w:rsid w:val="00595119"/>
    <w:rsid w:val="00596D6D"/>
    <w:rsid w:val="00596DEB"/>
    <w:rsid w:val="00596EEB"/>
    <w:rsid w:val="005A16AC"/>
    <w:rsid w:val="005A1E10"/>
    <w:rsid w:val="005A63F3"/>
    <w:rsid w:val="005B49AA"/>
    <w:rsid w:val="005B6074"/>
    <w:rsid w:val="005B7307"/>
    <w:rsid w:val="005C572D"/>
    <w:rsid w:val="005C7746"/>
    <w:rsid w:val="005C798B"/>
    <w:rsid w:val="005D0118"/>
    <w:rsid w:val="005D4DEA"/>
    <w:rsid w:val="005E171F"/>
    <w:rsid w:val="005E34BD"/>
    <w:rsid w:val="005E3BB0"/>
    <w:rsid w:val="005E6C0B"/>
    <w:rsid w:val="005F0ADF"/>
    <w:rsid w:val="005F3FC9"/>
    <w:rsid w:val="005F4809"/>
    <w:rsid w:val="005F5DAD"/>
    <w:rsid w:val="005F6526"/>
    <w:rsid w:val="00600CE0"/>
    <w:rsid w:val="00603D49"/>
    <w:rsid w:val="00605977"/>
    <w:rsid w:val="00606CB8"/>
    <w:rsid w:val="00606D22"/>
    <w:rsid w:val="00611A77"/>
    <w:rsid w:val="00613B3F"/>
    <w:rsid w:val="00614A57"/>
    <w:rsid w:val="00620ECC"/>
    <w:rsid w:val="006212AD"/>
    <w:rsid w:val="00621890"/>
    <w:rsid w:val="00623801"/>
    <w:rsid w:val="00624CF5"/>
    <w:rsid w:val="00625E72"/>
    <w:rsid w:val="00626B2A"/>
    <w:rsid w:val="00630839"/>
    <w:rsid w:val="0063169B"/>
    <w:rsid w:val="00632E42"/>
    <w:rsid w:val="006355AD"/>
    <w:rsid w:val="00636EB5"/>
    <w:rsid w:val="006373B1"/>
    <w:rsid w:val="00637FEE"/>
    <w:rsid w:val="00641B52"/>
    <w:rsid w:val="0064392A"/>
    <w:rsid w:val="006466FB"/>
    <w:rsid w:val="00647668"/>
    <w:rsid w:val="00650EE8"/>
    <w:rsid w:val="00652758"/>
    <w:rsid w:val="00657BB6"/>
    <w:rsid w:val="00657BBD"/>
    <w:rsid w:val="00662784"/>
    <w:rsid w:val="0066278B"/>
    <w:rsid w:val="006649EC"/>
    <w:rsid w:val="00666D25"/>
    <w:rsid w:val="00671EAE"/>
    <w:rsid w:val="006728FA"/>
    <w:rsid w:val="00673984"/>
    <w:rsid w:val="00675D00"/>
    <w:rsid w:val="0067638A"/>
    <w:rsid w:val="00676DD1"/>
    <w:rsid w:val="00684173"/>
    <w:rsid w:val="00686590"/>
    <w:rsid w:val="006868AC"/>
    <w:rsid w:val="006911CB"/>
    <w:rsid w:val="00693388"/>
    <w:rsid w:val="00695D6A"/>
    <w:rsid w:val="006A0942"/>
    <w:rsid w:val="006A2539"/>
    <w:rsid w:val="006A508C"/>
    <w:rsid w:val="006A5F0E"/>
    <w:rsid w:val="006A7CFA"/>
    <w:rsid w:val="006B33E2"/>
    <w:rsid w:val="006B5FBC"/>
    <w:rsid w:val="006C04B1"/>
    <w:rsid w:val="006C31AC"/>
    <w:rsid w:val="006C3BFF"/>
    <w:rsid w:val="006C431A"/>
    <w:rsid w:val="006C6274"/>
    <w:rsid w:val="006C7D40"/>
    <w:rsid w:val="006D01C5"/>
    <w:rsid w:val="006D703E"/>
    <w:rsid w:val="006E23EB"/>
    <w:rsid w:val="006F1027"/>
    <w:rsid w:val="006F118E"/>
    <w:rsid w:val="006F1E19"/>
    <w:rsid w:val="0070041B"/>
    <w:rsid w:val="00704990"/>
    <w:rsid w:val="00706860"/>
    <w:rsid w:val="0071074C"/>
    <w:rsid w:val="0071208B"/>
    <w:rsid w:val="007157AD"/>
    <w:rsid w:val="00717CF8"/>
    <w:rsid w:val="00720277"/>
    <w:rsid w:val="0072371A"/>
    <w:rsid w:val="007251B0"/>
    <w:rsid w:val="00726123"/>
    <w:rsid w:val="00732EAE"/>
    <w:rsid w:val="00735F34"/>
    <w:rsid w:val="007369A7"/>
    <w:rsid w:val="00736AEB"/>
    <w:rsid w:val="00741E8F"/>
    <w:rsid w:val="007468DC"/>
    <w:rsid w:val="00747DAA"/>
    <w:rsid w:val="00750B93"/>
    <w:rsid w:val="00751CFE"/>
    <w:rsid w:val="00752641"/>
    <w:rsid w:val="0075338A"/>
    <w:rsid w:val="0075439B"/>
    <w:rsid w:val="007558CD"/>
    <w:rsid w:val="00756535"/>
    <w:rsid w:val="0076040E"/>
    <w:rsid w:val="00760DAE"/>
    <w:rsid w:val="00761906"/>
    <w:rsid w:val="007630F8"/>
    <w:rsid w:val="00770109"/>
    <w:rsid w:val="0077282F"/>
    <w:rsid w:val="00774282"/>
    <w:rsid w:val="00774F3F"/>
    <w:rsid w:val="00775EB8"/>
    <w:rsid w:val="00776F5C"/>
    <w:rsid w:val="00777088"/>
    <w:rsid w:val="007819A4"/>
    <w:rsid w:val="007821B9"/>
    <w:rsid w:val="007870D6"/>
    <w:rsid w:val="00787786"/>
    <w:rsid w:val="00792081"/>
    <w:rsid w:val="0079341C"/>
    <w:rsid w:val="00794087"/>
    <w:rsid w:val="007954E8"/>
    <w:rsid w:val="00795891"/>
    <w:rsid w:val="007A2D81"/>
    <w:rsid w:val="007A7494"/>
    <w:rsid w:val="007B2027"/>
    <w:rsid w:val="007B3D7D"/>
    <w:rsid w:val="007B4165"/>
    <w:rsid w:val="007B5537"/>
    <w:rsid w:val="007C0EB7"/>
    <w:rsid w:val="007C5A36"/>
    <w:rsid w:val="007C6FA4"/>
    <w:rsid w:val="007D1839"/>
    <w:rsid w:val="007E1EC0"/>
    <w:rsid w:val="007E51F9"/>
    <w:rsid w:val="007E5F45"/>
    <w:rsid w:val="007E6A6F"/>
    <w:rsid w:val="007E72AF"/>
    <w:rsid w:val="007F2366"/>
    <w:rsid w:val="007F3DB0"/>
    <w:rsid w:val="007F4E9C"/>
    <w:rsid w:val="007F52C5"/>
    <w:rsid w:val="007F6B23"/>
    <w:rsid w:val="008022A7"/>
    <w:rsid w:val="00803553"/>
    <w:rsid w:val="00804221"/>
    <w:rsid w:val="0080467B"/>
    <w:rsid w:val="00804E43"/>
    <w:rsid w:val="00805113"/>
    <w:rsid w:val="008061C0"/>
    <w:rsid w:val="00806598"/>
    <w:rsid w:val="00806C27"/>
    <w:rsid w:val="008113D9"/>
    <w:rsid w:val="00812715"/>
    <w:rsid w:val="00820732"/>
    <w:rsid w:val="00821EA5"/>
    <w:rsid w:val="0082218F"/>
    <w:rsid w:val="00823D63"/>
    <w:rsid w:val="00830D6C"/>
    <w:rsid w:val="00831985"/>
    <w:rsid w:val="00832224"/>
    <w:rsid w:val="00833E99"/>
    <w:rsid w:val="00840A84"/>
    <w:rsid w:val="008422EB"/>
    <w:rsid w:val="0084313D"/>
    <w:rsid w:val="00845436"/>
    <w:rsid w:val="008520BF"/>
    <w:rsid w:val="0085216F"/>
    <w:rsid w:val="00852EA0"/>
    <w:rsid w:val="00854DFE"/>
    <w:rsid w:val="00855951"/>
    <w:rsid w:val="00855A13"/>
    <w:rsid w:val="0085652B"/>
    <w:rsid w:val="00857DB3"/>
    <w:rsid w:val="008610FC"/>
    <w:rsid w:val="008616FA"/>
    <w:rsid w:val="00862BB8"/>
    <w:rsid w:val="00863C77"/>
    <w:rsid w:val="0086459F"/>
    <w:rsid w:val="00871BBB"/>
    <w:rsid w:val="00873101"/>
    <w:rsid w:val="0087392C"/>
    <w:rsid w:val="008809D1"/>
    <w:rsid w:val="00881636"/>
    <w:rsid w:val="0088222B"/>
    <w:rsid w:val="0088273B"/>
    <w:rsid w:val="00885737"/>
    <w:rsid w:val="00886E64"/>
    <w:rsid w:val="008916B2"/>
    <w:rsid w:val="00895F52"/>
    <w:rsid w:val="00896F41"/>
    <w:rsid w:val="008A2897"/>
    <w:rsid w:val="008A540D"/>
    <w:rsid w:val="008A5453"/>
    <w:rsid w:val="008A7425"/>
    <w:rsid w:val="008B136A"/>
    <w:rsid w:val="008B1C16"/>
    <w:rsid w:val="008B489E"/>
    <w:rsid w:val="008B6654"/>
    <w:rsid w:val="008B6907"/>
    <w:rsid w:val="008C1DC1"/>
    <w:rsid w:val="008C2A5C"/>
    <w:rsid w:val="008C36A5"/>
    <w:rsid w:val="008C4AA8"/>
    <w:rsid w:val="008C57A8"/>
    <w:rsid w:val="008C71B3"/>
    <w:rsid w:val="008D2019"/>
    <w:rsid w:val="008D2369"/>
    <w:rsid w:val="008D2CDF"/>
    <w:rsid w:val="008D7096"/>
    <w:rsid w:val="008E49A6"/>
    <w:rsid w:val="008E7099"/>
    <w:rsid w:val="008F1574"/>
    <w:rsid w:val="008F1B76"/>
    <w:rsid w:val="008F4CA7"/>
    <w:rsid w:val="00900206"/>
    <w:rsid w:val="00902BDC"/>
    <w:rsid w:val="00903821"/>
    <w:rsid w:val="0091342D"/>
    <w:rsid w:val="00913EF0"/>
    <w:rsid w:val="00914A57"/>
    <w:rsid w:val="0091568C"/>
    <w:rsid w:val="00916F5D"/>
    <w:rsid w:val="0092604F"/>
    <w:rsid w:val="00927E88"/>
    <w:rsid w:val="00932088"/>
    <w:rsid w:val="0093386A"/>
    <w:rsid w:val="00933FB1"/>
    <w:rsid w:val="009352F1"/>
    <w:rsid w:val="00940AEE"/>
    <w:rsid w:val="009419F2"/>
    <w:rsid w:val="00942A47"/>
    <w:rsid w:val="00942DC5"/>
    <w:rsid w:val="00943D28"/>
    <w:rsid w:val="00944EC2"/>
    <w:rsid w:val="0094557B"/>
    <w:rsid w:val="00946EF4"/>
    <w:rsid w:val="00954046"/>
    <w:rsid w:val="00954066"/>
    <w:rsid w:val="00960DE6"/>
    <w:rsid w:val="009642FA"/>
    <w:rsid w:val="00967FBF"/>
    <w:rsid w:val="009734BA"/>
    <w:rsid w:val="0097395A"/>
    <w:rsid w:val="00973D4A"/>
    <w:rsid w:val="00974188"/>
    <w:rsid w:val="009747D6"/>
    <w:rsid w:val="009758A2"/>
    <w:rsid w:val="00975AFE"/>
    <w:rsid w:val="00981F27"/>
    <w:rsid w:val="009851A1"/>
    <w:rsid w:val="009924C7"/>
    <w:rsid w:val="00994898"/>
    <w:rsid w:val="00994C2D"/>
    <w:rsid w:val="009963F5"/>
    <w:rsid w:val="00996A68"/>
    <w:rsid w:val="009A03EB"/>
    <w:rsid w:val="009A223C"/>
    <w:rsid w:val="009A24C8"/>
    <w:rsid w:val="009A420A"/>
    <w:rsid w:val="009A76FC"/>
    <w:rsid w:val="009B13CF"/>
    <w:rsid w:val="009B361C"/>
    <w:rsid w:val="009C28F5"/>
    <w:rsid w:val="009C2C38"/>
    <w:rsid w:val="009C2C68"/>
    <w:rsid w:val="009C2DE9"/>
    <w:rsid w:val="009C73C5"/>
    <w:rsid w:val="009D66F0"/>
    <w:rsid w:val="009E1493"/>
    <w:rsid w:val="009E79EF"/>
    <w:rsid w:val="009F051D"/>
    <w:rsid w:val="009F330C"/>
    <w:rsid w:val="009F3FAA"/>
    <w:rsid w:val="009F55B8"/>
    <w:rsid w:val="00A00F6C"/>
    <w:rsid w:val="00A01641"/>
    <w:rsid w:val="00A0318B"/>
    <w:rsid w:val="00A040C2"/>
    <w:rsid w:val="00A0618C"/>
    <w:rsid w:val="00A07271"/>
    <w:rsid w:val="00A13A11"/>
    <w:rsid w:val="00A1472F"/>
    <w:rsid w:val="00A16D16"/>
    <w:rsid w:val="00A17002"/>
    <w:rsid w:val="00A20939"/>
    <w:rsid w:val="00A243B6"/>
    <w:rsid w:val="00A35304"/>
    <w:rsid w:val="00A4596F"/>
    <w:rsid w:val="00A5337D"/>
    <w:rsid w:val="00A54C1C"/>
    <w:rsid w:val="00A56993"/>
    <w:rsid w:val="00A60336"/>
    <w:rsid w:val="00A65E09"/>
    <w:rsid w:val="00A67253"/>
    <w:rsid w:val="00A70240"/>
    <w:rsid w:val="00A72976"/>
    <w:rsid w:val="00A73D77"/>
    <w:rsid w:val="00A74479"/>
    <w:rsid w:val="00A766B1"/>
    <w:rsid w:val="00A83548"/>
    <w:rsid w:val="00A85AEB"/>
    <w:rsid w:val="00A86BA4"/>
    <w:rsid w:val="00A90732"/>
    <w:rsid w:val="00A9243F"/>
    <w:rsid w:val="00A9500A"/>
    <w:rsid w:val="00A96F8D"/>
    <w:rsid w:val="00AA03FE"/>
    <w:rsid w:val="00AB33F8"/>
    <w:rsid w:val="00AB4479"/>
    <w:rsid w:val="00AB50D5"/>
    <w:rsid w:val="00AC2DDF"/>
    <w:rsid w:val="00AD2E76"/>
    <w:rsid w:val="00AD31C5"/>
    <w:rsid w:val="00AD4820"/>
    <w:rsid w:val="00AE74DD"/>
    <w:rsid w:val="00AF3D30"/>
    <w:rsid w:val="00B01C22"/>
    <w:rsid w:val="00B027F3"/>
    <w:rsid w:val="00B02CB9"/>
    <w:rsid w:val="00B05B93"/>
    <w:rsid w:val="00B1098C"/>
    <w:rsid w:val="00B13394"/>
    <w:rsid w:val="00B14474"/>
    <w:rsid w:val="00B1502B"/>
    <w:rsid w:val="00B21E51"/>
    <w:rsid w:val="00B23094"/>
    <w:rsid w:val="00B26431"/>
    <w:rsid w:val="00B26B17"/>
    <w:rsid w:val="00B274ED"/>
    <w:rsid w:val="00B30280"/>
    <w:rsid w:val="00B33063"/>
    <w:rsid w:val="00B3719D"/>
    <w:rsid w:val="00B40AEB"/>
    <w:rsid w:val="00B40C12"/>
    <w:rsid w:val="00B41D56"/>
    <w:rsid w:val="00B41EE9"/>
    <w:rsid w:val="00B464F4"/>
    <w:rsid w:val="00B50637"/>
    <w:rsid w:val="00B52B0C"/>
    <w:rsid w:val="00B534EF"/>
    <w:rsid w:val="00B57C93"/>
    <w:rsid w:val="00B63494"/>
    <w:rsid w:val="00B638C9"/>
    <w:rsid w:val="00B65511"/>
    <w:rsid w:val="00B70159"/>
    <w:rsid w:val="00B71A62"/>
    <w:rsid w:val="00B73E4B"/>
    <w:rsid w:val="00B77F06"/>
    <w:rsid w:val="00B804E6"/>
    <w:rsid w:val="00B81451"/>
    <w:rsid w:val="00B81D98"/>
    <w:rsid w:val="00B8234D"/>
    <w:rsid w:val="00B84F35"/>
    <w:rsid w:val="00B86007"/>
    <w:rsid w:val="00B909EB"/>
    <w:rsid w:val="00B91E06"/>
    <w:rsid w:val="00B91F6F"/>
    <w:rsid w:val="00B92EE4"/>
    <w:rsid w:val="00B93044"/>
    <w:rsid w:val="00B939F3"/>
    <w:rsid w:val="00BA02AC"/>
    <w:rsid w:val="00BA2E71"/>
    <w:rsid w:val="00BA7739"/>
    <w:rsid w:val="00BB2082"/>
    <w:rsid w:val="00BB44F5"/>
    <w:rsid w:val="00BB4CB0"/>
    <w:rsid w:val="00BB7F65"/>
    <w:rsid w:val="00BC6546"/>
    <w:rsid w:val="00BC750F"/>
    <w:rsid w:val="00BD2118"/>
    <w:rsid w:val="00BD289B"/>
    <w:rsid w:val="00BD2C7F"/>
    <w:rsid w:val="00BD5A6C"/>
    <w:rsid w:val="00BD6921"/>
    <w:rsid w:val="00BD6945"/>
    <w:rsid w:val="00BD719D"/>
    <w:rsid w:val="00BE02E5"/>
    <w:rsid w:val="00BE2FFC"/>
    <w:rsid w:val="00BE3297"/>
    <w:rsid w:val="00BE4989"/>
    <w:rsid w:val="00BE4E0F"/>
    <w:rsid w:val="00BE4FBD"/>
    <w:rsid w:val="00BE7076"/>
    <w:rsid w:val="00BF1480"/>
    <w:rsid w:val="00BF3725"/>
    <w:rsid w:val="00C0145A"/>
    <w:rsid w:val="00C046A1"/>
    <w:rsid w:val="00C06D6C"/>
    <w:rsid w:val="00C22167"/>
    <w:rsid w:val="00C235FC"/>
    <w:rsid w:val="00C2555B"/>
    <w:rsid w:val="00C25A77"/>
    <w:rsid w:val="00C32101"/>
    <w:rsid w:val="00C3346E"/>
    <w:rsid w:val="00C33B96"/>
    <w:rsid w:val="00C34B45"/>
    <w:rsid w:val="00C35493"/>
    <w:rsid w:val="00C35BEA"/>
    <w:rsid w:val="00C35DF7"/>
    <w:rsid w:val="00C41390"/>
    <w:rsid w:val="00C4292D"/>
    <w:rsid w:val="00C4378E"/>
    <w:rsid w:val="00C43BF5"/>
    <w:rsid w:val="00C448CA"/>
    <w:rsid w:val="00C564B5"/>
    <w:rsid w:val="00C56894"/>
    <w:rsid w:val="00C57014"/>
    <w:rsid w:val="00C62D18"/>
    <w:rsid w:val="00C62D3C"/>
    <w:rsid w:val="00C646C4"/>
    <w:rsid w:val="00C678C5"/>
    <w:rsid w:val="00C72A20"/>
    <w:rsid w:val="00C74917"/>
    <w:rsid w:val="00C74F1E"/>
    <w:rsid w:val="00C75294"/>
    <w:rsid w:val="00C753BE"/>
    <w:rsid w:val="00C7662C"/>
    <w:rsid w:val="00C76B49"/>
    <w:rsid w:val="00C8105E"/>
    <w:rsid w:val="00C83289"/>
    <w:rsid w:val="00C872A8"/>
    <w:rsid w:val="00C93617"/>
    <w:rsid w:val="00C93FFE"/>
    <w:rsid w:val="00CA0090"/>
    <w:rsid w:val="00CA14E2"/>
    <w:rsid w:val="00CA460D"/>
    <w:rsid w:val="00CB1C2A"/>
    <w:rsid w:val="00CB616F"/>
    <w:rsid w:val="00CB7C91"/>
    <w:rsid w:val="00CC0683"/>
    <w:rsid w:val="00CC1EBC"/>
    <w:rsid w:val="00CC2EA4"/>
    <w:rsid w:val="00CC459F"/>
    <w:rsid w:val="00CD0936"/>
    <w:rsid w:val="00CD1886"/>
    <w:rsid w:val="00CD4B70"/>
    <w:rsid w:val="00CD7EE2"/>
    <w:rsid w:val="00CE230D"/>
    <w:rsid w:val="00CE237B"/>
    <w:rsid w:val="00CE2BDD"/>
    <w:rsid w:val="00CF0AF0"/>
    <w:rsid w:val="00CF337F"/>
    <w:rsid w:val="00CF3595"/>
    <w:rsid w:val="00CF403E"/>
    <w:rsid w:val="00CF612F"/>
    <w:rsid w:val="00CF7447"/>
    <w:rsid w:val="00CF7455"/>
    <w:rsid w:val="00CF77F2"/>
    <w:rsid w:val="00D0077F"/>
    <w:rsid w:val="00D007BC"/>
    <w:rsid w:val="00D00F32"/>
    <w:rsid w:val="00D01B34"/>
    <w:rsid w:val="00D02FA8"/>
    <w:rsid w:val="00D10841"/>
    <w:rsid w:val="00D11552"/>
    <w:rsid w:val="00D17C8B"/>
    <w:rsid w:val="00D304E9"/>
    <w:rsid w:val="00D31972"/>
    <w:rsid w:val="00D32B97"/>
    <w:rsid w:val="00D3565C"/>
    <w:rsid w:val="00D42279"/>
    <w:rsid w:val="00D43F1A"/>
    <w:rsid w:val="00D454D9"/>
    <w:rsid w:val="00D45FCB"/>
    <w:rsid w:val="00D53EAB"/>
    <w:rsid w:val="00D54189"/>
    <w:rsid w:val="00D55163"/>
    <w:rsid w:val="00D56D78"/>
    <w:rsid w:val="00D62F1A"/>
    <w:rsid w:val="00D64774"/>
    <w:rsid w:val="00D672A5"/>
    <w:rsid w:val="00D70D68"/>
    <w:rsid w:val="00D720BA"/>
    <w:rsid w:val="00D72AC6"/>
    <w:rsid w:val="00D87853"/>
    <w:rsid w:val="00D87ABA"/>
    <w:rsid w:val="00D90602"/>
    <w:rsid w:val="00D92C88"/>
    <w:rsid w:val="00D97DE8"/>
    <w:rsid w:val="00DA3960"/>
    <w:rsid w:val="00DA5558"/>
    <w:rsid w:val="00DB06E2"/>
    <w:rsid w:val="00DB4800"/>
    <w:rsid w:val="00DB4CD5"/>
    <w:rsid w:val="00DB517F"/>
    <w:rsid w:val="00DB7D44"/>
    <w:rsid w:val="00DC08E6"/>
    <w:rsid w:val="00DC3D5B"/>
    <w:rsid w:val="00DC751C"/>
    <w:rsid w:val="00DC75A8"/>
    <w:rsid w:val="00DE043F"/>
    <w:rsid w:val="00DE54D1"/>
    <w:rsid w:val="00DE617A"/>
    <w:rsid w:val="00DE69DE"/>
    <w:rsid w:val="00DF0202"/>
    <w:rsid w:val="00DF11F6"/>
    <w:rsid w:val="00DF3992"/>
    <w:rsid w:val="00DF7B40"/>
    <w:rsid w:val="00E015DA"/>
    <w:rsid w:val="00E02368"/>
    <w:rsid w:val="00E05100"/>
    <w:rsid w:val="00E05168"/>
    <w:rsid w:val="00E1006F"/>
    <w:rsid w:val="00E12094"/>
    <w:rsid w:val="00E143EB"/>
    <w:rsid w:val="00E14AD0"/>
    <w:rsid w:val="00E1747D"/>
    <w:rsid w:val="00E211E0"/>
    <w:rsid w:val="00E23CE0"/>
    <w:rsid w:val="00E33253"/>
    <w:rsid w:val="00E33990"/>
    <w:rsid w:val="00E34DD2"/>
    <w:rsid w:val="00E35B09"/>
    <w:rsid w:val="00E3617F"/>
    <w:rsid w:val="00E3670B"/>
    <w:rsid w:val="00E37EA8"/>
    <w:rsid w:val="00E40D5B"/>
    <w:rsid w:val="00E40E8D"/>
    <w:rsid w:val="00E41BCB"/>
    <w:rsid w:val="00E44DAB"/>
    <w:rsid w:val="00E45DFE"/>
    <w:rsid w:val="00E53A63"/>
    <w:rsid w:val="00E62341"/>
    <w:rsid w:val="00E62B4C"/>
    <w:rsid w:val="00E66F57"/>
    <w:rsid w:val="00E72B6A"/>
    <w:rsid w:val="00E73ABD"/>
    <w:rsid w:val="00E74D4C"/>
    <w:rsid w:val="00E76759"/>
    <w:rsid w:val="00E861FF"/>
    <w:rsid w:val="00E863A6"/>
    <w:rsid w:val="00E86471"/>
    <w:rsid w:val="00E93762"/>
    <w:rsid w:val="00E93991"/>
    <w:rsid w:val="00E94357"/>
    <w:rsid w:val="00E9437B"/>
    <w:rsid w:val="00E96D7B"/>
    <w:rsid w:val="00EA0A5C"/>
    <w:rsid w:val="00EA25BC"/>
    <w:rsid w:val="00EA2A91"/>
    <w:rsid w:val="00EA532A"/>
    <w:rsid w:val="00EA7761"/>
    <w:rsid w:val="00EB2FF4"/>
    <w:rsid w:val="00EB3F21"/>
    <w:rsid w:val="00EB3FF9"/>
    <w:rsid w:val="00EB71AB"/>
    <w:rsid w:val="00EB7714"/>
    <w:rsid w:val="00EC0E97"/>
    <w:rsid w:val="00EC4A26"/>
    <w:rsid w:val="00EC4AF5"/>
    <w:rsid w:val="00EC4B66"/>
    <w:rsid w:val="00EC6D2A"/>
    <w:rsid w:val="00EC7DF5"/>
    <w:rsid w:val="00ED349E"/>
    <w:rsid w:val="00ED49A8"/>
    <w:rsid w:val="00ED7DDA"/>
    <w:rsid w:val="00EE0839"/>
    <w:rsid w:val="00EE1FD7"/>
    <w:rsid w:val="00EE350A"/>
    <w:rsid w:val="00EE41B0"/>
    <w:rsid w:val="00EE490D"/>
    <w:rsid w:val="00EE7FCF"/>
    <w:rsid w:val="00EF1281"/>
    <w:rsid w:val="00EF1C46"/>
    <w:rsid w:val="00EF2B66"/>
    <w:rsid w:val="00EF55A0"/>
    <w:rsid w:val="00EF6598"/>
    <w:rsid w:val="00EF7A95"/>
    <w:rsid w:val="00F00A39"/>
    <w:rsid w:val="00F0204C"/>
    <w:rsid w:val="00F024F9"/>
    <w:rsid w:val="00F0486A"/>
    <w:rsid w:val="00F111ED"/>
    <w:rsid w:val="00F1361C"/>
    <w:rsid w:val="00F15D88"/>
    <w:rsid w:val="00F20CEB"/>
    <w:rsid w:val="00F21476"/>
    <w:rsid w:val="00F231D8"/>
    <w:rsid w:val="00F24103"/>
    <w:rsid w:val="00F247D8"/>
    <w:rsid w:val="00F30B31"/>
    <w:rsid w:val="00F3278D"/>
    <w:rsid w:val="00F3645B"/>
    <w:rsid w:val="00F37797"/>
    <w:rsid w:val="00F40857"/>
    <w:rsid w:val="00F4088A"/>
    <w:rsid w:val="00F43D21"/>
    <w:rsid w:val="00F4596E"/>
    <w:rsid w:val="00F50ACE"/>
    <w:rsid w:val="00F52844"/>
    <w:rsid w:val="00F52D04"/>
    <w:rsid w:val="00F54E1B"/>
    <w:rsid w:val="00F60210"/>
    <w:rsid w:val="00F62B0C"/>
    <w:rsid w:val="00F62C93"/>
    <w:rsid w:val="00F62DBB"/>
    <w:rsid w:val="00F638A6"/>
    <w:rsid w:val="00F702D0"/>
    <w:rsid w:val="00F709F6"/>
    <w:rsid w:val="00F71749"/>
    <w:rsid w:val="00F717CD"/>
    <w:rsid w:val="00F73592"/>
    <w:rsid w:val="00F76F4D"/>
    <w:rsid w:val="00F81C22"/>
    <w:rsid w:val="00F8269A"/>
    <w:rsid w:val="00F839C2"/>
    <w:rsid w:val="00F83A71"/>
    <w:rsid w:val="00F83D28"/>
    <w:rsid w:val="00F83EFF"/>
    <w:rsid w:val="00F91330"/>
    <w:rsid w:val="00F94E33"/>
    <w:rsid w:val="00F9667F"/>
    <w:rsid w:val="00FA1E5E"/>
    <w:rsid w:val="00FA2C9A"/>
    <w:rsid w:val="00FA3175"/>
    <w:rsid w:val="00FA75BB"/>
    <w:rsid w:val="00FB0F36"/>
    <w:rsid w:val="00FB32D8"/>
    <w:rsid w:val="00FB60B4"/>
    <w:rsid w:val="00FB68E1"/>
    <w:rsid w:val="00FB7F43"/>
    <w:rsid w:val="00FC2088"/>
    <w:rsid w:val="00FC23A7"/>
    <w:rsid w:val="00FC25D6"/>
    <w:rsid w:val="00FC2B6D"/>
    <w:rsid w:val="00FC31F0"/>
    <w:rsid w:val="00FC428E"/>
    <w:rsid w:val="00FC4CD8"/>
    <w:rsid w:val="00FD14EE"/>
    <w:rsid w:val="00FD621E"/>
    <w:rsid w:val="00FD66CF"/>
    <w:rsid w:val="00FE22DC"/>
    <w:rsid w:val="00FE2AA4"/>
    <w:rsid w:val="00FE575B"/>
    <w:rsid w:val="00FE5804"/>
    <w:rsid w:val="00FF0931"/>
    <w:rsid w:val="00FF1124"/>
    <w:rsid w:val="00FF50BC"/>
    <w:rsid w:val="00FF5C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8F3"/>
  </w:style>
  <w:style w:type="paragraph" w:styleId="Heading1">
    <w:name w:val="heading 1"/>
    <w:basedOn w:val="Normal"/>
    <w:next w:val="Normal"/>
    <w:qFormat/>
    <w:rsid w:val="005808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08F3"/>
    <w:pPr>
      <w:jc w:val="center"/>
    </w:pPr>
    <w:rPr>
      <w:b/>
      <w:bCs/>
    </w:rPr>
  </w:style>
  <w:style w:type="paragraph" w:styleId="BodyTextIndent">
    <w:name w:val="Body Text Indent"/>
    <w:basedOn w:val="Normal"/>
    <w:rsid w:val="005808F3"/>
    <w:pPr>
      <w:ind w:left="720" w:hanging="720"/>
      <w:jc w:val="both"/>
    </w:pPr>
    <w:rPr>
      <w:b/>
      <w:bCs/>
    </w:rPr>
  </w:style>
  <w:style w:type="paragraph" w:styleId="Footer">
    <w:name w:val="footer"/>
    <w:basedOn w:val="Normal"/>
    <w:link w:val="FooterChar"/>
    <w:uiPriority w:val="99"/>
    <w:rsid w:val="005808F3"/>
    <w:pPr>
      <w:tabs>
        <w:tab w:val="center" w:pos="4153"/>
        <w:tab w:val="right" w:pos="8306"/>
      </w:tabs>
    </w:pPr>
  </w:style>
  <w:style w:type="character" w:styleId="PageNumber">
    <w:name w:val="page number"/>
    <w:basedOn w:val="DefaultParagraphFont"/>
    <w:rsid w:val="005808F3"/>
  </w:style>
  <w:style w:type="paragraph" w:styleId="BodyText">
    <w:name w:val="Body Text"/>
    <w:basedOn w:val="Normal"/>
    <w:rsid w:val="005808F3"/>
    <w:pPr>
      <w:jc w:val="both"/>
    </w:pPr>
    <w:rPr>
      <w:bCs/>
    </w:rPr>
  </w:style>
  <w:style w:type="paragraph" w:styleId="Subtitle">
    <w:name w:val="Subtitle"/>
    <w:basedOn w:val="Normal"/>
    <w:qFormat/>
    <w:rsid w:val="005808F3"/>
    <w:pPr>
      <w:jc w:val="center"/>
    </w:pPr>
    <w:rPr>
      <w:b/>
      <w:bCs/>
      <w:sz w:val="28"/>
    </w:rPr>
  </w:style>
  <w:style w:type="paragraph" w:styleId="BodyTextIndent2">
    <w:name w:val="Body Text Indent 2"/>
    <w:basedOn w:val="Normal"/>
    <w:rsid w:val="005808F3"/>
    <w:pPr>
      <w:ind w:left="720"/>
      <w:jc w:val="both"/>
    </w:pPr>
    <w:rPr>
      <w:i/>
      <w:iCs/>
    </w:rPr>
  </w:style>
  <w:style w:type="paragraph" w:styleId="BodyTextIndent3">
    <w:name w:val="Body Text Indent 3"/>
    <w:basedOn w:val="Normal"/>
    <w:rsid w:val="005808F3"/>
    <w:pPr>
      <w:spacing w:after="120"/>
      <w:ind w:left="680"/>
      <w:jc w:val="both"/>
    </w:pPr>
  </w:style>
  <w:style w:type="paragraph" w:styleId="Header">
    <w:name w:val="header"/>
    <w:basedOn w:val="Normal"/>
    <w:rsid w:val="005808F3"/>
    <w:pPr>
      <w:tabs>
        <w:tab w:val="center" w:pos="4320"/>
        <w:tab w:val="right" w:pos="8640"/>
      </w:tabs>
    </w:pPr>
    <w:rPr>
      <w:lang w:val="en-GB"/>
    </w:rPr>
  </w:style>
  <w:style w:type="table" w:styleId="TableGrid">
    <w:name w:val="Table Grid"/>
    <w:basedOn w:val="TableNormal"/>
    <w:rsid w:val="00424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0637"/>
    <w:rPr>
      <w:rFonts w:ascii="Tahoma" w:hAnsi="Tahoma" w:cs="Tahoma"/>
      <w:sz w:val="16"/>
      <w:szCs w:val="16"/>
    </w:rPr>
  </w:style>
  <w:style w:type="paragraph" w:styleId="ListParagraph">
    <w:name w:val="List Paragraph"/>
    <w:basedOn w:val="Normal"/>
    <w:uiPriority w:val="34"/>
    <w:qFormat/>
    <w:rsid w:val="001D1724"/>
    <w:pPr>
      <w:ind w:left="720"/>
    </w:pPr>
  </w:style>
  <w:style w:type="character" w:customStyle="1" w:styleId="FooterChar">
    <w:name w:val="Footer Char"/>
    <w:basedOn w:val="DefaultParagraphFont"/>
    <w:link w:val="Footer"/>
    <w:uiPriority w:val="99"/>
    <w:rsid w:val="00374BAD"/>
    <w:rPr>
      <w:sz w:val="24"/>
      <w:szCs w:val="24"/>
      <w:lang w:eastAsia="en-US"/>
    </w:rPr>
  </w:style>
  <w:style w:type="character" w:styleId="Emphasis">
    <w:name w:val="Emphasis"/>
    <w:basedOn w:val="DefaultParagraphFont"/>
    <w:qFormat/>
    <w:rsid w:val="002D6ABA"/>
    <w:rPr>
      <w:i/>
      <w:iCs/>
    </w:rPr>
  </w:style>
  <w:style w:type="character" w:styleId="CommentReference">
    <w:name w:val="annotation reference"/>
    <w:basedOn w:val="DefaultParagraphFont"/>
    <w:rsid w:val="00100E33"/>
    <w:rPr>
      <w:sz w:val="16"/>
      <w:szCs w:val="16"/>
    </w:rPr>
  </w:style>
  <w:style w:type="paragraph" w:styleId="CommentText">
    <w:name w:val="annotation text"/>
    <w:basedOn w:val="Normal"/>
    <w:link w:val="CommentTextChar"/>
    <w:rsid w:val="00100E33"/>
  </w:style>
  <w:style w:type="character" w:customStyle="1" w:styleId="CommentTextChar">
    <w:name w:val="Comment Text Char"/>
    <w:basedOn w:val="DefaultParagraphFont"/>
    <w:link w:val="CommentText"/>
    <w:rsid w:val="00100E33"/>
  </w:style>
  <w:style w:type="paragraph" w:styleId="CommentSubject">
    <w:name w:val="annotation subject"/>
    <w:basedOn w:val="CommentText"/>
    <w:next w:val="CommentText"/>
    <w:link w:val="CommentSubjectChar"/>
    <w:rsid w:val="00100E33"/>
    <w:rPr>
      <w:b/>
      <w:bCs/>
    </w:rPr>
  </w:style>
  <w:style w:type="character" w:customStyle="1" w:styleId="CommentSubjectChar">
    <w:name w:val="Comment Subject Char"/>
    <w:basedOn w:val="CommentTextChar"/>
    <w:link w:val="CommentSubject"/>
    <w:rsid w:val="00100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8F3"/>
  </w:style>
  <w:style w:type="paragraph" w:styleId="Heading1">
    <w:name w:val="heading 1"/>
    <w:basedOn w:val="Normal"/>
    <w:next w:val="Normal"/>
    <w:qFormat/>
    <w:rsid w:val="005808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08F3"/>
    <w:pPr>
      <w:jc w:val="center"/>
    </w:pPr>
    <w:rPr>
      <w:b/>
      <w:bCs/>
    </w:rPr>
  </w:style>
  <w:style w:type="paragraph" w:styleId="BodyTextIndent">
    <w:name w:val="Body Text Indent"/>
    <w:basedOn w:val="Normal"/>
    <w:rsid w:val="005808F3"/>
    <w:pPr>
      <w:ind w:left="720" w:hanging="720"/>
      <w:jc w:val="both"/>
    </w:pPr>
    <w:rPr>
      <w:b/>
      <w:bCs/>
    </w:rPr>
  </w:style>
  <w:style w:type="paragraph" w:styleId="Footer">
    <w:name w:val="footer"/>
    <w:basedOn w:val="Normal"/>
    <w:link w:val="FooterChar"/>
    <w:uiPriority w:val="99"/>
    <w:rsid w:val="005808F3"/>
    <w:pPr>
      <w:tabs>
        <w:tab w:val="center" w:pos="4153"/>
        <w:tab w:val="right" w:pos="8306"/>
      </w:tabs>
    </w:pPr>
  </w:style>
  <w:style w:type="character" w:styleId="PageNumber">
    <w:name w:val="page number"/>
    <w:basedOn w:val="DefaultParagraphFont"/>
    <w:rsid w:val="005808F3"/>
  </w:style>
  <w:style w:type="paragraph" w:styleId="BodyText">
    <w:name w:val="Body Text"/>
    <w:basedOn w:val="Normal"/>
    <w:rsid w:val="005808F3"/>
    <w:pPr>
      <w:jc w:val="both"/>
    </w:pPr>
    <w:rPr>
      <w:bCs/>
    </w:rPr>
  </w:style>
  <w:style w:type="paragraph" w:styleId="Subtitle">
    <w:name w:val="Subtitle"/>
    <w:basedOn w:val="Normal"/>
    <w:qFormat/>
    <w:rsid w:val="005808F3"/>
    <w:pPr>
      <w:jc w:val="center"/>
    </w:pPr>
    <w:rPr>
      <w:b/>
      <w:bCs/>
      <w:sz w:val="28"/>
    </w:rPr>
  </w:style>
  <w:style w:type="paragraph" w:styleId="BodyTextIndent2">
    <w:name w:val="Body Text Indent 2"/>
    <w:basedOn w:val="Normal"/>
    <w:rsid w:val="005808F3"/>
    <w:pPr>
      <w:ind w:left="720"/>
      <w:jc w:val="both"/>
    </w:pPr>
    <w:rPr>
      <w:i/>
      <w:iCs/>
    </w:rPr>
  </w:style>
  <w:style w:type="paragraph" w:styleId="BodyTextIndent3">
    <w:name w:val="Body Text Indent 3"/>
    <w:basedOn w:val="Normal"/>
    <w:rsid w:val="005808F3"/>
    <w:pPr>
      <w:spacing w:after="120"/>
      <w:ind w:left="680"/>
      <w:jc w:val="both"/>
    </w:pPr>
  </w:style>
  <w:style w:type="paragraph" w:styleId="Header">
    <w:name w:val="header"/>
    <w:basedOn w:val="Normal"/>
    <w:rsid w:val="005808F3"/>
    <w:pPr>
      <w:tabs>
        <w:tab w:val="center" w:pos="4320"/>
        <w:tab w:val="right" w:pos="8640"/>
      </w:tabs>
    </w:pPr>
    <w:rPr>
      <w:lang w:val="en-GB"/>
    </w:rPr>
  </w:style>
  <w:style w:type="table" w:styleId="TableGrid">
    <w:name w:val="Table Grid"/>
    <w:basedOn w:val="TableNormal"/>
    <w:rsid w:val="00424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0637"/>
    <w:rPr>
      <w:rFonts w:ascii="Tahoma" w:hAnsi="Tahoma" w:cs="Tahoma"/>
      <w:sz w:val="16"/>
      <w:szCs w:val="16"/>
    </w:rPr>
  </w:style>
  <w:style w:type="paragraph" w:styleId="ListParagraph">
    <w:name w:val="List Paragraph"/>
    <w:basedOn w:val="Normal"/>
    <w:uiPriority w:val="34"/>
    <w:qFormat/>
    <w:rsid w:val="001D1724"/>
    <w:pPr>
      <w:ind w:left="720"/>
    </w:pPr>
  </w:style>
  <w:style w:type="character" w:customStyle="1" w:styleId="FooterChar">
    <w:name w:val="Footer Char"/>
    <w:basedOn w:val="DefaultParagraphFont"/>
    <w:link w:val="Footer"/>
    <w:uiPriority w:val="99"/>
    <w:rsid w:val="00374BAD"/>
    <w:rPr>
      <w:sz w:val="24"/>
      <w:szCs w:val="24"/>
      <w:lang w:eastAsia="en-US"/>
    </w:rPr>
  </w:style>
  <w:style w:type="character" w:styleId="Emphasis">
    <w:name w:val="Emphasis"/>
    <w:basedOn w:val="DefaultParagraphFont"/>
    <w:qFormat/>
    <w:rsid w:val="002D6ABA"/>
    <w:rPr>
      <w:i/>
      <w:iCs/>
    </w:rPr>
  </w:style>
  <w:style w:type="character" w:styleId="CommentReference">
    <w:name w:val="annotation reference"/>
    <w:basedOn w:val="DefaultParagraphFont"/>
    <w:rsid w:val="00100E33"/>
    <w:rPr>
      <w:sz w:val="16"/>
      <w:szCs w:val="16"/>
    </w:rPr>
  </w:style>
  <w:style w:type="paragraph" w:styleId="CommentText">
    <w:name w:val="annotation text"/>
    <w:basedOn w:val="Normal"/>
    <w:link w:val="CommentTextChar"/>
    <w:rsid w:val="00100E33"/>
  </w:style>
  <w:style w:type="character" w:customStyle="1" w:styleId="CommentTextChar">
    <w:name w:val="Comment Text Char"/>
    <w:basedOn w:val="DefaultParagraphFont"/>
    <w:link w:val="CommentText"/>
    <w:rsid w:val="00100E33"/>
  </w:style>
  <w:style w:type="paragraph" w:styleId="CommentSubject">
    <w:name w:val="annotation subject"/>
    <w:basedOn w:val="CommentText"/>
    <w:next w:val="CommentText"/>
    <w:link w:val="CommentSubjectChar"/>
    <w:rsid w:val="00100E33"/>
    <w:rPr>
      <w:b/>
      <w:bCs/>
    </w:rPr>
  </w:style>
  <w:style w:type="character" w:customStyle="1" w:styleId="CommentSubjectChar">
    <w:name w:val="Comment Subject Char"/>
    <w:basedOn w:val="CommentTextChar"/>
    <w:link w:val="CommentSubject"/>
    <w:rsid w:val="00100E33"/>
    <w:rPr>
      <w:b/>
      <w:bCs/>
    </w:rPr>
  </w:style>
</w:styles>
</file>

<file path=word/webSettings.xml><?xml version="1.0" encoding="utf-8"?>
<w:webSettings xmlns:r="http://schemas.openxmlformats.org/officeDocument/2006/relationships" xmlns:w="http://schemas.openxmlformats.org/wordprocessingml/2006/main">
  <w:divs>
    <w:div w:id="87967216">
      <w:bodyDiv w:val="1"/>
      <w:marLeft w:val="0"/>
      <w:marRight w:val="0"/>
      <w:marTop w:val="0"/>
      <w:marBottom w:val="0"/>
      <w:divBdr>
        <w:top w:val="none" w:sz="0" w:space="0" w:color="auto"/>
        <w:left w:val="none" w:sz="0" w:space="0" w:color="auto"/>
        <w:bottom w:val="none" w:sz="0" w:space="0" w:color="auto"/>
        <w:right w:val="none" w:sz="0" w:space="0" w:color="auto"/>
      </w:divBdr>
    </w:div>
    <w:div w:id="105269432">
      <w:bodyDiv w:val="1"/>
      <w:marLeft w:val="0"/>
      <w:marRight w:val="0"/>
      <w:marTop w:val="0"/>
      <w:marBottom w:val="0"/>
      <w:divBdr>
        <w:top w:val="none" w:sz="0" w:space="0" w:color="auto"/>
        <w:left w:val="none" w:sz="0" w:space="0" w:color="auto"/>
        <w:bottom w:val="none" w:sz="0" w:space="0" w:color="auto"/>
        <w:right w:val="none" w:sz="0" w:space="0" w:color="auto"/>
      </w:divBdr>
    </w:div>
    <w:div w:id="865218457">
      <w:bodyDiv w:val="1"/>
      <w:marLeft w:val="0"/>
      <w:marRight w:val="0"/>
      <w:marTop w:val="0"/>
      <w:marBottom w:val="0"/>
      <w:divBdr>
        <w:top w:val="none" w:sz="0" w:space="0" w:color="auto"/>
        <w:left w:val="none" w:sz="0" w:space="0" w:color="auto"/>
        <w:bottom w:val="none" w:sz="0" w:space="0" w:color="auto"/>
        <w:right w:val="none" w:sz="0" w:space="0" w:color="auto"/>
      </w:divBdr>
    </w:div>
    <w:div w:id="1001197947">
      <w:bodyDiv w:val="1"/>
      <w:marLeft w:val="0"/>
      <w:marRight w:val="0"/>
      <w:marTop w:val="0"/>
      <w:marBottom w:val="0"/>
      <w:divBdr>
        <w:top w:val="none" w:sz="0" w:space="0" w:color="auto"/>
        <w:left w:val="none" w:sz="0" w:space="0" w:color="auto"/>
        <w:bottom w:val="none" w:sz="0" w:space="0" w:color="auto"/>
        <w:right w:val="none" w:sz="0" w:space="0" w:color="auto"/>
      </w:divBdr>
    </w:div>
    <w:div w:id="1050694513">
      <w:bodyDiv w:val="1"/>
      <w:marLeft w:val="0"/>
      <w:marRight w:val="0"/>
      <w:marTop w:val="0"/>
      <w:marBottom w:val="0"/>
      <w:divBdr>
        <w:top w:val="none" w:sz="0" w:space="0" w:color="auto"/>
        <w:left w:val="none" w:sz="0" w:space="0" w:color="auto"/>
        <w:bottom w:val="none" w:sz="0" w:space="0" w:color="auto"/>
        <w:right w:val="none" w:sz="0" w:space="0" w:color="auto"/>
      </w:divBdr>
    </w:div>
    <w:div w:id="1542397891">
      <w:bodyDiv w:val="1"/>
      <w:marLeft w:val="0"/>
      <w:marRight w:val="0"/>
      <w:marTop w:val="0"/>
      <w:marBottom w:val="0"/>
      <w:divBdr>
        <w:top w:val="none" w:sz="0" w:space="0" w:color="auto"/>
        <w:left w:val="none" w:sz="0" w:space="0" w:color="auto"/>
        <w:bottom w:val="none" w:sz="0" w:space="0" w:color="auto"/>
        <w:right w:val="none" w:sz="0" w:space="0" w:color="auto"/>
      </w:divBdr>
    </w:div>
    <w:div w:id="1736588045">
      <w:bodyDiv w:val="1"/>
      <w:marLeft w:val="0"/>
      <w:marRight w:val="0"/>
      <w:marTop w:val="0"/>
      <w:marBottom w:val="0"/>
      <w:divBdr>
        <w:top w:val="none" w:sz="0" w:space="0" w:color="auto"/>
        <w:left w:val="none" w:sz="0" w:space="0" w:color="auto"/>
        <w:bottom w:val="none" w:sz="0" w:space="0" w:color="auto"/>
        <w:right w:val="none" w:sz="0" w:space="0" w:color="auto"/>
      </w:divBdr>
    </w:div>
    <w:div w:id="20135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C421-9B2C-403A-A0B4-C24B4B95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3077</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POLICY FOR THE ESTABLISHMENT, OPERATION AND REVIEW OF ENTITIES</vt:lpstr>
    </vt:vector>
  </TitlesOfParts>
  <Company>NMMU</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ESTABLISHMENT, OPERATION AND REVIEW OF ENTITIES</dc:title>
  <dc:creator>Prof TV Mayekiso</dc:creator>
  <cp:lastModifiedBy>NMMU</cp:lastModifiedBy>
  <cp:revision>2</cp:revision>
  <cp:lastPrinted>2012-03-29T06:18:00Z</cp:lastPrinted>
  <dcterms:created xsi:type="dcterms:W3CDTF">2012-07-18T13:40:00Z</dcterms:created>
  <dcterms:modified xsi:type="dcterms:W3CDTF">2012-07-18T13:40:00Z</dcterms:modified>
</cp:coreProperties>
</file>